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A59D9" w14:textId="4A0A3690" w:rsidR="001807C7" w:rsidRPr="00CD1992" w:rsidRDefault="00942FAB" w:rsidP="00942FAB">
      <w:pPr>
        <w:jc w:val="center"/>
        <w:rPr>
          <w:rFonts w:ascii="Garamond" w:hAnsi="Garamond"/>
          <w:b/>
          <w:bCs/>
          <w:sz w:val="28"/>
          <w:szCs w:val="28"/>
        </w:rPr>
      </w:pPr>
      <w:r w:rsidRPr="00CD1992">
        <w:rPr>
          <w:rFonts w:ascii="Garamond" w:hAnsi="Garamond"/>
          <w:b/>
          <w:bCs/>
          <w:sz w:val="28"/>
          <w:szCs w:val="28"/>
        </w:rPr>
        <w:t>Reading Theological Texts</w:t>
      </w:r>
    </w:p>
    <w:p w14:paraId="2C4A361E" w14:textId="77777777" w:rsidR="00942FAB" w:rsidRPr="00CD1992" w:rsidRDefault="00942FAB" w:rsidP="00942FAB">
      <w:pPr>
        <w:jc w:val="center"/>
        <w:rPr>
          <w:rFonts w:ascii="Garamond" w:hAnsi="Garamond"/>
        </w:rPr>
      </w:pPr>
    </w:p>
    <w:p w14:paraId="092701B4" w14:textId="6F856227" w:rsidR="00942FAB" w:rsidRPr="00CD1992" w:rsidRDefault="008E0967" w:rsidP="00942FAB">
      <w:pPr>
        <w:jc w:val="center"/>
        <w:rPr>
          <w:rFonts w:ascii="Garamond" w:hAnsi="Garamond"/>
        </w:rPr>
      </w:pPr>
      <w:r>
        <w:rPr>
          <w:rFonts w:ascii="Garamond" w:hAnsi="Garamond"/>
        </w:rPr>
        <w:t xml:space="preserve">Missional </w:t>
      </w:r>
      <w:r w:rsidR="00942FAB" w:rsidRPr="00CD1992">
        <w:rPr>
          <w:rFonts w:ascii="Garamond" w:hAnsi="Garamond"/>
        </w:rPr>
        <w:t>Theology Pre-Load Assignment</w:t>
      </w:r>
    </w:p>
    <w:p w14:paraId="38791EFF" w14:textId="77777777" w:rsidR="00942FAB" w:rsidRPr="00CD1992" w:rsidRDefault="00942FAB" w:rsidP="00942FAB">
      <w:pPr>
        <w:jc w:val="center"/>
        <w:rPr>
          <w:rFonts w:ascii="Garamond" w:hAnsi="Garamond"/>
        </w:rPr>
      </w:pPr>
      <w:r w:rsidRPr="00CD1992">
        <w:rPr>
          <w:rFonts w:ascii="Garamond" w:hAnsi="Garamond"/>
        </w:rPr>
        <w:t>UDTS | IN 520-60</w:t>
      </w:r>
    </w:p>
    <w:p w14:paraId="19A6F6DA" w14:textId="77777777" w:rsidR="00942FAB" w:rsidRPr="00CD1992" w:rsidRDefault="00942FAB" w:rsidP="00942FAB">
      <w:pPr>
        <w:jc w:val="center"/>
        <w:rPr>
          <w:rFonts w:ascii="Garamond" w:hAnsi="Garamond"/>
        </w:rPr>
      </w:pPr>
      <w:r w:rsidRPr="00CD1992">
        <w:rPr>
          <w:rFonts w:ascii="Garamond" w:hAnsi="Garamond"/>
        </w:rPr>
        <w:t>Dr. Duba</w:t>
      </w:r>
    </w:p>
    <w:p w14:paraId="04DC0E8E" w14:textId="2ACD0072" w:rsidR="00942FAB" w:rsidRPr="00CD1992" w:rsidRDefault="00942FAB" w:rsidP="00942FAB">
      <w:pPr>
        <w:rPr>
          <w:rFonts w:ascii="Garamond" w:hAnsi="Garamond"/>
          <w:b/>
          <w:bCs/>
          <w:sz w:val="28"/>
          <w:szCs w:val="28"/>
        </w:rPr>
      </w:pPr>
    </w:p>
    <w:p w14:paraId="1596E704" w14:textId="39F98714" w:rsidR="00CD1992" w:rsidRPr="00CD1992" w:rsidRDefault="00CD1992" w:rsidP="00942FAB">
      <w:pPr>
        <w:rPr>
          <w:rFonts w:ascii="Garamond" w:hAnsi="Garamond"/>
        </w:rPr>
      </w:pPr>
      <w:r w:rsidRPr="00CD1992">
        <w:rPr>
          <w:rFonts w:ascii="Garamond" w:hAnsi="Garamond"/>
          <w:i/>
          <w:iCs/>
        </w:rPr>
        <w:t>“Reading is never just about the collection of data; it is always about the cultivation of a deep wisdom rooted in the Spirit’s gracious shaping of our lives.”</w:t>
      </w:r>
      <w:r w:rsidRPr="00CD1992">
        <w:rPr>
          <w:rFonts w:ascii="Garamond" w:hAnsi="Garamond"/>
        </w:rPr>
        <w:t xml:space="preserve"> – Eric D. </w:t>
      </w:r>
      <w:proofErr w:type="spellStart"/>
      <w:r w:rsidRPr="00CD1992">
        <w:rPr>
          <w:rFonts w:ascii="Garamond" w:hAnsi="Garamond"/>
        </w:rPr>
        <w:t>Barretto</w:t>
      </w:r>
      <w:proofErr w:type="spellEnd"/>
      <w:r w:rsidRPr="00CD1992">
        <w:rPr>
          <w:rFonts w:ascii="Garamond" w:hAnsi="Garamond"/>
        </w:rPr>
        <w:t xml:space="preserve">, from </w:t>
      </w:r>
      <w:r w:rsidRPr="00CD1992">
        <w:rPr>
          <w:rFonts w:ascii="Garamond" w:hAnsi="Garamond"/>
          <w:i/>
          <w:iCs/>
        </w:rPr>
        <w:t xml:space="preserve">Reading Theologically </w:t>
      </w:r>
    </w:p>
    <w:p w14:paraId="1E5ECB1C" w14:textId="77777777" w:rsidR="00CD1992" w:rsidRPr="00CD1992" w:rsidRDefault="00CD1992" w:rsidP="00942FAB">
      <w:pPr>
        <w:rPr>
          <w:rFonts w:ascii="Garamond" w:hAnsi="Garamond"/>
          <w:b/>
          <w:bCs/>
          <w:sz w:val="28"/>
          <w:szCs w:val="28"/>
        </w:rPr>
      </w:pPr>
    </w:p>
    <w:p w14:paraId="598F5625" w14:textId="1F8F92F6" w:rsidR="00942FAB" w:rsidRPr="00CD1992" w:rsidRDefault="00942FAB" w:rsidP="00942FAB">
      <w:pPr>
        <w:rPr>
          <w:rFonts w:ascii="Garamond" w:hAnsi="Garamond"/>
          <w:i/>
          <w:iCs/>
        </w:rPr>
      </w:pPr>
      <w:r w:rsidRPr="00CD1992">
        <w:rPr>
          <w:rFonts w:ascii="Garamond" w:hAnsi="Garamond"/>
        </w:rPr>
        <w:t xml:space="preserve">Reading theology is different than reading a novel, a </w:t>
      </w:r>
      <w:r w:rsidR="00CD1992" w:rsidRPr="00CD1992">
        <w:rPr>
          <w:rFonts w:ascii="Garamond" w:hAnsi="Garamond"/>
        </w:rPr>
        <w:t>spiritual essay</w:t>
      </w:r>
      <w:r w:rsidRPr="00CD1992">
        <w:rPr>
          <w:rFonts w:ascii="Garamond" w:hAnsi="Garamond"/>
        </w:rPr>
        <w:t>, or a typical textbook. This is because theological texts are not primarily stories</w:t>
      </w:r>
      <w:r w:rsidR="00CD1992" w:rsidRPr="00CD1992">
        <w:rPr>
          <w:rFonts w:ascii="Garamond" w:hAnsi="Garamond"/>
        </w:rPr>
        <w:t>, inspiration,</w:t>
      </w:r>
      <w:r w:rsidRPr="00CD1992">
        <w:rPr>
          <w:rFonts w:ascii="Garamond" w:hAnsi="Garamond"/>
        </w:rPr>
        <w:t xml:space="preserve"> or information (though they often include </w:t>
      </w:r>
      <w:r w:rsidR="00CD1992" w:rsidRPr="00CD1992">
        <w:rPr>
          <w:rFonts w:ascii="Garamond" w:hAnsi="Garamond"/>
        </w:rPr>
        <w:t>all three</w:t>
      </w:r>
      <w:r w:rsidRPr="00CD1992">
        <w:rPr>
          <w:rFonts w:ascii="Garamond" w:hAnsi="Garamond"/>
        </w:rPr>
        <w:t xml:space="preserve">), but </w:t>
      </w:r>
      <w:r w:rsidRPr="00CD1992">
        <w:rPr>
          <w:rFonts w:ascii="Garamond" w:hAnsi="Garamond"/>
          <w:i/>
          <w:iCs/>
        </w:rPr>
        <w:t>arguments</w:t>
      </w:r>
      <w:r w:rsidRPr="00CD1992">
        <w:rPr>
          <w:rFonts w:ascii="Garamond" w:hAnsi="Garamond"/>
        </w:rPr>
        <w:t>. For this reason, one must read a theological work attentively, tracking the author’s purpose, claims, sources, diction (language choice), and the rhetorical “moves” that carry us from premise to conclusion.</w:t>
      </w:r>
    </w:p>
    <w:p w14:paraId="78DE3D8F" w14:textId="00EC938F" w:rsidR="00942FAB" w:rsidRPr="00CD1992" w:rsidRDefault="00942FAB" w:rsidP="00942FAB">
      <w:pPr>
        <w:rPr>
          <w:rFonts w:ascii="Garamond" w:hAnsi="Garamond"/>
        </w:rPr>
      </w:pPr>
    </w:p>
    <w:p w14:paraId="0EE58B20" w14:textId="2E374ABE" w:rsidR="00942FAB" w:rsidRPr="00CD1992" w:rsidRDefault="00942FAB" w:rsidP="00942FAB">
      <w:pPr>
        <w:rPr>
          <w:rFonts w:ascii="Garamond" w:hAnsi="Garamond"/>
        </w:rPr>
      </w:pPr>
      <w:r w:rsidRPr="00CD1992">
        <w:rPr>
          <w:rFonts w:ascii="Garamond" w:hAnsi="Garamond"/>
        </w:rPr>
        <w:t>Skimming does not work well when reading theology. This is because unlike textbooks, theological writing will not bold important terms or put definitions into boxes in the page margins. You—the reader—have to discern what is important and why. Passive reading (“tuning out,” reading with the TV on, etc.) also does not work well. To read a theological text well, we must “think alongside” the author, as though we were companions on a journey</w:t>
      </w:r>
      <w:r w:rsidR="00CD1992" w:rsidRPr="00CD1992">
        <w:rPr>
          <w:rFonts w:ascii="Garamond" w:hAnsi="Garamond"/>
        </w:rPr>
        <w:t xml:space="preserve"> of thought</w:t>
      </w:r>
      <w:r w:rsidRPr="00CD1992">
        <w:rPr>
          <w:rFonts w:ascii="Garamond" w:hAnsi="Garamond"/>
        </w:rPr>
        <w:t>, rather than passively receive and consume their words.</w:t>
      </w:r>
    </w:p>
    <w:p w14:paraId="7C285071" w14:textId="31A2F49D" w:rsidR="00942FAB" w:rsidRPr="00CD1992" w:rsidRDefault="00942FAB" w:rsidP="00942FAB">
      <w:pPr>
        <w:rPr>
          <w:rFonts w:ascii="Garamond" w:hAnsi="Garamond"/>
        </w:rPr>
      </w:pPr>
    </w:p>
    <w:p w14:paraId="1665937F" w14:textId="4CCA7A34" w:rsidR="00942FAB" w:rsidRPr="00CD1992" w:rsidRDefault="00942FAB" w:rsidP="00942FAB">
      <w:pPr>
        <w:rPr>
          <w:rFonts w:ascii="Garamond" w:hAnsi="Garamond"/>
        </w:rPr>
      </w:pPr>
      <w:r w:rsidRPr="00CD1992">
        <w:rPr>
          <w:rFonts w:ascii="Garamond" w:hAnsi="Garamond"/>
        </w:rPr>
        <w:t xml:space="preserve">Here’s the good news: </w:t>
      </w:r>
      <w:r w:rsidR="00CD1992" w:rsidRPr="00CD1992">
        <w:rPr>
          <w:rFonts w:ascii="Garamond" w:hAnsi="Garamond"/>
        </w:rPr>
        <w:t>reading</w:t>
      </w:r>
      <w:r w:rsidRPr="00CD1992">
        <w:rPr>
          <w:rFonts w:ascii="Garamond" w:hAnsi="Garamond"/>
        </w:rPr>
        <w:t xml:space="preserve"> theological texts i</w:t>
      </w:r>
      <w:r w:rsidR="00CD1992" w:rsidRPr="00CD1992">
        <w:rPr>
          <w:rFonts w:ascii="Garamond" w:hAnsi="Garamond"/>
        </w:rPr>
        <w:t>nvolves learnable</w:t>
      </w:r>
      <w:r w:rsidRPr="00CD1992">
        <w:rPr>
          <w:rFonts w:ascii="Garamond" w:hAnsi="Garamond"/>
        </w:rPr>
        <w:t xml:space="preserve"> </w:t>
      </w:r>
      <w:r w:rsidR="00CD1992" w:rsidRPr="00CD1992">
        <w:rPr>
          <w:rFonts w:ascii="Garamond" w:hAnsi="Garamond"/>
        </w:rPr>
        <w:t>skills</w:t>
      </w:r>
      <w:r w:rsidRPr="00CD1992">
        <w:rPr>
          <w:rFonts w:ascii="Garamond" w:hAnsi="Garamond"/>
        </w:rPr>
        <w:t xml:space="preserve">. It is not </w:t>
      </w:r>
      <w:r w:rsidR="00CD1992" w:rsidRPr="00CD1992">
        <w:rPr>
          <w:rFonts w:ascii="Garamond" w:hAnsi="Garamond"/>
        </w:rPr>
        <w:t xml:space="preserve">necessarily </w:t>
      </w:r>
      <w:r w:rsidRPr="00CD1992">
        <w:rPr>
          <w:rFonts w:ascii="Garamond" w:hAnsi="Garamond"/>
        </w:rPr>
        <w:t>difficult, just different, and there are tactics that can help.</w:t>
      </w:r>
      <w:r w:rsidR="00CD1992" w:rsidRPr="00CD1992">
        <w:rPr>
          <w:rFonts w:ascii="Garamond" w:hAnsi="Garamond"/>
        </w:rPr>
        <w:t xml:space="preserve"> Reading theological texts also involves postures you can cultivate, including postures of curiosity</w:t>
      </w:r>
      <w:r w:rsidR="00B931EB">
        <w:rPr>
          <w:rFonts w:ascii="Garamond" w:hAnsi="Garamond"/>
        </w:rPr>
        <w:t xml:space="preserve">, </w:t>
      </w:r>
      <w:r w:rsidR="00CD1992" w:rsidRPr="00CD1992">
        <w:rPr>
          <w:rFonts w:ascii="Garamond" w:hAnsi="Garamond"/>
        </w:rPr>
        <w:t>charity</w:t>
      </w:r>
      <w:r w:rsidR="00B931EB">
        <w:rPr>
          <w:rFonts w:ascii="Garamond" w:hAnsi="Garamond"/>
        </w:rPr>
        <w:t>, and discernment</w:t>
      </w:r>
      <w:r w:rsidR="00CD1992" w:rsidRPr="00CD1992">
        <w:rPr>
          <w:rFonts w:ascii="Garamond" w:hAnsi="Garamond"/>
        </w:rPr>
        <w:t>. These postures arise from an expectation that the wisdom of God gives itself to us in many ways, including through the words of authors we may never meet.</w:t>
      </w:r>
    </w:p>
    <w:p w14:paraId="6F216B43" w14:textId="77777777" w:rsidR="00942FAB" w:rsidRPr="00CD1992" w:rsidRDefault="00942FAB" w:rsidP="00942FAB">
      <w:pPr>
        <w:rPr>
          <w:rFonts w:ascii="Garamond" w:hAnsi="Garamond"/>
        </w:rPr>
      </w:pPr>
    </w:p>
    <w:p w14:paraId="538F04B9" w14:textId="2F2C7B7E" w:rsidR="00942FAB" w:rsidRPr="00CD1992" w:rsidRDefault="00942FAB" w:rsidP="00942FAB">
      <w:pPr>
        <w:rPr>
          <w:rFonts w:ascii="Garamond" w:hAnsi="Garamond"/>
        </w:rPr>
      </w:pPr>
      <w:r w:rsidRPr="00CD1992">
        <w:rPr>
          <w:rFonts w:ascii="Garamond" w:hAnsi="Garamond"/>
        </w:rPr>
        <w:t xml:space="preserve">This assignment uses Randy Woodley’s </w:t>
      </w:r>
      <w:r w:rsidRPr="00CD1992">
        <w:rPr>
          <w:rFonts w:ascii="Garamond" w:hAnsi="Garamond"/>
          <w:i/>
          <w:iCs/>
        </w:rPr>
        <w:t xml:space="preserve">Shalom and the Community of Creation: An Indigenous Vision </w:t>
      </w:r>
      <w:r w:rsidRPr="00CD1992">
        <w:rPr>
          <w:rFonts w:ascii="Garamond" w:hAnsi="Garamond"/>
        </w:rPr>
        <w:t>(2012)</w:t>
      </w:r>
      <w:r w:rsidR="00CD1992" w:rsidRPr="00CD1992">
        <w:rPr>
          <w:rFonts w:ascii="Garamond" w:hAnsi="Garamond"/>
        </w:rPr>
        <w:t xml:space="preserve"> </w:t>
      </w:r>
      <w:r w:rsidRPr="00CD1992">
        <w:rPr>
          <w:rFonts w:ascii="Garamond" w:hAnsi="Garamond"/>
        </w:rPr>
        <w:t>to introduce and practice the skill of reading theological texts with attention and discernment.</w:t>
      </w:r>
    </w:p>
    <w:p w14:paraId="2E975FDF" w14:textId="31016825" w:rsidR="00942FAB" w:rsidRDefault="00942FAB" w:rsidP="00942FAB">
      <w:pPr>
        <w:rPr>
          <w:rFonts w:ascii="Garamond" w:hAnsi="Garamond"/>
        </w:rPr>
      </w:pPr>
    </w:p>
    <w:p w14:paraId="1E052C4F" w14:textId="0860C4A8" w:rsidR="00902E2D" w:rsidRPr="00902E2D" w:rsidRDefault="00902E2D" w:rsidP="00942FAB">
      <w:pPr>
        <w:rPr>
          <w:rFonts w:ascii="Garamond" w:hAnsi="Garamond"/>
          <w:b/>
          <w:bCs/>
        </w:rPr>
      </w:pPr>
      <w:r>
        <w:rPr>
          <w:rFonts w:ascii="Garamond" w:hAnsi="Garamond"/>
          <w:b/>
          <w:bCs/>
        </w:rPr>
        <w:t>Directions:</w:t>
      </w:r>
    </w:p>
    <w:p w14:paraId="461CC177" w14:textId="6A2F0E32" w:rsidR="00CD1992" w:rsidRPr="00902E2D" w:rsidRDefault="00942FAB" w:rsidP="00942FAB">
      <w:pPr>
        <w:pStyle w:val="ListParagraph"/>
        <w:numPr>
          <w:ilvl w:val="0"/>
          <w:numId w:val="2"/>
        </w:numPr>
      </w:pPr>
      <w:r w:rsidRPr="00902E2D">
        <w:rPr>
          <w:b/>
          <w:bCs/>
        </w:rPr>
        <w:t xml:space="preserve">Complete </w:t>
      </w:r>
      <w:r w:rsidR="00CD1992" w:rsidRPr="00902E2D">
        <w:rPr>
          <w:b/>
          <w:bCs/>
        </w:rPr>
        <w:t>Steps</w:t>
      </w:r>
      <w:r w:rsidRPr="00902E2D">
        <w:rPr>
          <w:b/>
          <w:bCs/>
        </w:rPr>
        <w:t xml:space="preserve"> 1</w:t>
      </w:r>
      <w:r w:rsidR="00CD1992" w:rsidRPr="00902E2D">
        <w:rPr>
          <w:b/>
          <w:bCs/>
        </w:rPr>
        <w:t xml:space="preserve"> and 2</w:t>
      </w:r>
      <w:r w:rsidRPr="00902E2D">
        <w:rPr>
          <w:b/>
          <w:bCs/>
        </w:rPr>
        <w:t xml:space="preserve"> of the assignment before reading the book</w:t>
      </w:r>
      <w:r w:rsidR="00CD1992" w:rsidRPr="00902E2D">
        <w:rPr>
          <w:b/>
          <w:bCs/>
        </w:rPr>
        <w:t xml:space="preserve">. </w:t>
      </w:r>
      <w:r w:rsidR="00CD1992" w:rsidRPr="00902E2D">
        <w:t>Step 1</w:t>
      </w:r>
      <w:r w:rsidR="00B931EB" w:rsidRPr="00902E2D">
        <w:t xml:space="preserve"> </w:t>
      </w:r>
      <w:r w:rsidR="00CD1992" w:rsidRPr="00902E2D">
        <w:t>will be graded for completion. Step 2 will be ungraded.</w:t>
      </w:r>
    </w:p>
    <w:p w14:paraId="0B9E7B15" w14:textId="036505AD" w:rsidR="00942FAB" w:rsidRPr="00902E2D" w:rsidRDefault="00CD1992" w:rsidP="00902E2D">
      <w:pPr>
        <w:pStyle w:val="ListParagraph"/>
        <w:numPr>
          <w:ilvl w:val="0"/>
          <w:numId w:val="2"/>
        </w:numPr>
        <w:rPr>
          <w:b/>
          <w:bCs/>
        </w:rPr>
      </w:pPr>
      <w:r w:rsidRPr="00902E2D">
        <w:rPr>
          <w:b/>
          <w:bCs/>
        </w:rPr>
        <w:t xml:space="preserve">Complete Step 3 of the assignment as you are reading. </w:t>
      </w:r>
      <w:r w:rsidRPr="00902E2D">
        <w:t>Step 3 will be graded for completion and evidence of thoughtful engagement.</w:t>
      </w:r>
    </w:p>
    <w:p w14:paraId="3B3C1172" w14:textId="38F7A1F6" w:rsidR="00CD1992" w:rsidRPr="00BE6911" w:rsidRDefault="00902E2D" w:rsidP="00C527F2">
      <w:pPr>
        <w:pStyle w:val="ListParagraph"/>
        <w:numPr>
          <w:ilvl w:val="0"/>
          <w:numId w:val="2"/>
        </w:numPr>
        <w:rPr>
          <w:b/>
          <w:bCs/>
        </w:rPr>
      </w:pPr>
      <w:r w:rsidRPr="00BE6911">
        <w:rPr>
          <w:b/>
          <w:bCs/>
        </w:rPr>
        <w:t xml:space="preserve">Submission. </w:t>
      </w:r>
      <w:r w:rsidR="00BE6911">
        <w:t>T</w:t>
      </w:r>
      <w:r>
        <w:t xml:space="preserve">ype your responses directly into this document, save, and upload it to Moodle for grading. </w:t>
      </w:r>
    </w:p>
    <w:p w14:paraId="6F382604" w14:textId="77777777" w:rsidR="00CD1992" w:rsidRPr="00CD1992" w:rsidRDefault="00CD1992" w:rsidP="00942FAB">
      <w:pPr>
        <w:rPr>
          <w:rFonts w:ascii="Garamond" w:hAnsi="Garamond"/>
          <w:b/>
          <w:bCs/>
        </w:rPr>
      </w:pPr>
    </w:p>
    <w:p w14:paraId="2DA00368" w14:textId="6EAF6F2A" w:rsidR="00942FAB" w:rsidRPr="00CD1992" w:rsidRDefault="00942FAB" w:rsidP="00942FAB">
      <w:pPr>
        <w:rPr>
          <w:rFonts w:ascii="Garamond" w:hAnsi="Garamond"/>
          <w:b/>
          <w:bCs/>
        </w:rPr>
      </w:pPr>
    </w:p>
    <w:p w14:paraId="5B489BE9" w14:textId="77777777" w:rsidR="00942FAB" w:rsidRPr="00CD1992" w:rsidRDefault="00942FAB" w:rsidP="00942FAB">
      <w:pPr>
        <w:rPr>
          <w:rFonts w:ascii="Garamond" w:hAnsi="Garamond"/>
        </w:rPr>
      </w:pPr>
    </w:p>
    <w:p w14:paraId="00E9FFEC" w14:textId="6AE89D0F" w:rsidR="00942FAB" w:rsidRPr="00CD1992" w:rsidRDefault="00942FAB" w:rsidP="00942FAB">
      <w:pPr>
        <w:rPr>
          <w:rFonts w:ascii="Garamond" w:hAnsi="Garamond"/>
        </w:rPr>
      </w:pPr>
      <w:r w:rsidRPr="00CD1992">
        <w:rPr>
          <w:rFonts w:ascii="Garamond" w:hAnsi="Garamond"/>
        </w:rPr>
        <w:t xml:space="preserve"> </w:t>
      </w:r>
    </w:p>
    <w:p w14:paraId="6F1C48E7" w14:textId="2599BC4B" w:rsidR="00942FAB" w:rsidRPr="00CD1992" w:rsidRDefault="00942FAB" w:rsidP="00942FAB">
      <w:pPr>
        <w:rPr>
          <w:rFonts w:ascii="Garamond" w:hAnsi="Garamond"/>
        </w:rPr>
      </w:pPr>
    </w:p>
    <w:p w14:paraId="15D9480A" w14:textId="4BAD635A" w:rsidR="00CD1992" w:rsidRPr="00CD1992" w:rsidRDefault="00CD1992" w:rsidP="00942FAB">
      <w:pPr>
        <w:rPr>
          <w:rFonts w:ascii="Garamond" w:hAnsi="Garamond"/>
        </w:rPr>
      </w:pPr>
    </w:p>
    <w:p w14:paraId="55C9449E" w14:textId="255A41D5" w:rsidR="00CD1992" w:rsidRPr="00CD1992" w:rsidRDefault="00CD1992" w:rsidP="00942FAB">
      <w:pPr>
        <w:rPr>
          <w:rFonts w:ascii="Garamond" w:hAnsi="Garamond"/>
        </w:rPr>
      </w:pPr>
    </w:p>
    <w:p w14:paraId="7B0B0118" w14:textId="77777777" w:rsidR="00CD1992" w:rsidRDefault="00CD1992" w:rsidP="00CD1992">
      <w:pPr>
        <w:jc w:val="center"/>
        <w:rPr>
          <w:rFonts w:ascii="Garamond" w:hAnsi="Garamond"/>
          <w:b/>
          <w:bCs/>
          <w:sz w:val="28"/>
          <w:szCs w:val="28"/>
        </w:rPr>
      </w:pPr>
    </w:p>
    <w:p w14:paraId="07E94ED2" w14:textId="77777777" w:rsidR="00BE6911" w:rsidRDefault="00BE6911" w:rsidP="00CD1992">
      <w:pPr>
        <w:jc w:val="center"/>
        <w:rPr>
          <w:rFonts w:ascii="Garamond" w:hAnsi="Garamond"/>
          <w:b/>
          <w:bCs/>
          <w:sz w:val="28"/>
          <w:szCs w:val="28"/>
        </w:rPr>
      </w:pPr>
    </w:p>
    <w:p w14:paraId="12C2F8EC" w14:textId="0F0D2FA4" w:rsidR="00CD1992" w:rsidRPr="00CD1992" w:rsidRDefault="00CD1992" w:rsidP="00CD1992">
      <w:pPr>
        <w:jc w:val="center"/>
        <w:rPr>
          <w:rFonts w:ascii="Garamond" w:hAnsi="Garamond"/>
          <w:b/>
          <w:bCs/>
          <w:sz w:val="28"/>
          <w:szCs w:val="28"/>
        </w:rPr>
      </w:pPr>
      <w:r w:rsidRPr="00CD1992">
        <w:rPr>
          <w:rFonts w:ascii="Garamond" w:hAnsi="Garamond"/>
          <w:b/>
          <w:bCs/>
          <w:sz w:val="28"/>
          <w:szCs w:val="28"/>
        </w:rPr>
        <w:lastRenderedPageBreak/>
        <w:t>Reading Theological Texts</w:t>
      </w:r>
    </w:p>
    <w:p w14:paraId="701DED2A" w14:textId="491E5A7D" w:rsidR="00CD1992" w:rsidRPr="00CD1992" w:rsidRDefault="00CD1992" w:rsidP="00CD1992">
      <w:pPr>
        <w:jc w:val="center"/>
        <w:rPr>
          <w:rFonts w:ascii="Garamond" w:hAnsi="Garamond"/>
        </w:rPr>
      </w:pPr>
      <w:r w:rsidRPr="00CD1992">
        <w:rPr>
          <w:rFonts w:ascii="Garamond" w:hAnsi="Garamond"/>
        </w:rPr>
        <w:t>Dr. Duba | UDTS</w:t>
      </w:r>
    </w:p>
    <w:p w14:paraId="4787F312" w14:textId="11911A47" w:rsidR="00CD1992" w:rsidRPr="00CD1992" w:rsidRDefault="00CD1992" w:rsidP="00942FAB">
      <w:pPr>
        <w:rPr>
          <w:rFonts w:ascii="Garamond" w:hAnsi="Garamond"/>
          <w:b/>
          <w:bCs/>
        </w:rPr>
      </w:pPr>
    </w:p>
    <w:p w14:paraId="06A9CDC5" w14:textId="6A2ADA33" w:rsidR="00CD1992" w:rsidRDefault="00CD1992" w:rsidP="00942FAB">
      <w:pPr>
        <w:rPr>
          <w:rFonts w:ascii="Garamond" w:hAnsi="Garamond"/>
        </w:rPr>
      </w:pPr>
      <w:r w:rsidRPr="00CD1992">
        <w:rPr>
          <w:rFonts w:ascii="Garamond" w:hAnsi="Garamond"/>
        </w:rPr>
        <w:t xml:space="preserve">Complete Steps 1 and 2 </w:t>
      </w:r>
      <w:r w:rsidRPr="00CD1992">
        <w:rPr>
          <w:rFonts w:ascii="Garamond" w:hAnsi="Garamond"/>
          <w:b/>
          <w:bCs/>
          <w:u w:val="single"/>
        </w:rPr>
        <w:t>before you begin reading</w:t>
      </w:r>
      <w:r w:rsidRPr="00CD1992">
        <w:rPr>
          <w:rFonts w:ascii="Garamond" w:hAnsi="Garamond"/>
        </w:rPr>
        <w:t>.</w:t>
      </w:r>
      <w:r w:rsidR="00B931EB">
        <w:rPr>
          <w:rFonts w:ascii="Garamond" w:hAnsi="Garamond"/>
        </w:rPr>
        <w:t xml:space="preserve"> Use the right-hand column to answer questions. Some questions require complete and precise answers (</w:t>
      </w:r>
      <w:proofErr w:type="gramStart"/>
      <w:r w:rsidR="00B931EB">
        <w:rPr>
          <w:rFonts w:ascii="Garamond" w:hAnsi="Garamond"/>
        </w:rPr>
        <w:t>i.e.</w:t>
      </w:r>
      <w:proofErr w:type="gramEnd"/>
      <w:r w:rsidR="00B931EB">
        <w:rPr>
          <w:rFonts w:ascii="Garamond" w:hAnsi="Garamond"/>
        </w:rPr>
        <w:t xml:space="preserve"> “What is the full title of the book”), while others lend themselves to notes, phrases, impressions, and lists. Use the space </w:t>
      </w:r>
      <w:r w:rsidR="00B931EB">
        <w:rPr>
          <w:rFonts w:ascii="Garamond" w:hAnsi="Garamond"/>
          <w:i/>
          <w:iCs/>
        </w:rPr>
        <w:t>to serve your learning</w:t>
      </w:r>
      <w:r w:rsidR="00B931EB">
        <w:rPr>
          <w:rFonts w:ascii="Garamond" w:hAnsi="Garamond"/>
        </w:rPr>
        <w:t xml:space="preserve"> by answering in a way that helps you to actively engage the text. </w:t>
      </w:r>
    </w:p>
    <w:p w14:paraId="0901D0D0" w14:textId="25B47FD3" w:rsidR="00EC7E7B" w:rsidRDefault="00EC7E7B" w:rsidP="00942FAB">
      <w:pPr>
        <w:rPr>
          <w:rFonts w:ascii="Garamond" w:hAnsi="Garamond"/>
        </w:rPr>
      </w:pPr>
    </w:p>
    <w:p w14:paraId="18988757" w14:textId="77777777" w:rsidR="00EC7E7B" w:rsidRPr="00B931EB" w:rsidRDefault="00EC7E7B" w:rsidP="00942FAB">
      <w:pPr>
        <w:rPr>
          <w:rFonts w:ascii="Garamond" w:hAnsi="Garamond"/>
        </w:rPr>
      </w:pPr>
    </w:p>
    <w:p w14:paraId="6D708AFE" w14:textId="77777777" w:rsidR="00CD1992" w:rsidRPr="00CD1992" w:rsidRDefault="00CD1992" w:rsidP="00942FAB">
      <w:pPr>
        <w:rPr>
          <w:rFonts w:ascii="Garamond" w:hAnsi="Garamond"/>
          <w:b/>
          <w:bCs/>
        </w:rPr>
      </w:pPr>
    </w:p>
    <w:tbl>
      <w:tblPr>
        <w:tblStyle w:val="TableGrid"/>
        <w:tblW w:w="0" w:type="auto"/>
        <w:tblLook w:val="04A0" w:firstRow="1" w:lastRow="0" w:firstColumn="1" w:lastColumn="0" w:noHBand="0" w:noVBand="1"/>
      </w:tblPr>
      <w:tblGrid>
        <w:gridCol w:w="4675"/>
        <w:gridCol w:w="4675"/>
      </w:tblGrid>
      <w:tr w:rsidR="00CD1992" w:rsidRPr="00CD1992" w14:paraId="4D563423" w14:textId="77777777" w:rsidTr="00B931EB">
        <w:tc>
          <w:tcPr>
            <w:tcW w:w="9350" w:type="dxa"/>
            <w:gridSpan w:val="2"/>
            <w:shd w:val="clear" w:color="auto" w:fill="B4C6E7" w:themeFill="accent1" w:themeFillTint="66"/>
          </w:tcPr>
          <w:p w14:paraId="77106F67" w14:textId="19331E0A" w:rsidR="00CD1992" w:rsidRPr="00CD1992" w:rsidRDefault="00CD1992" w:rsidP="00CD1992">
            <w:pPr>
              <w:jc w:val="center"/>
              <w:rPr>
                <w:rFonts w:ascii="Garamond" w:hAnsi="Garamond"/>
                <w:b/>
                <w:bCs/>
                <w:sz w:val="28"/>
                <w:szCs w:val="28"/>
              </w:rPr>
            </w:pPr>
            <w:r w:rsidRPr="00CD1992">
              <w:rPr>
                <w:rFonts w:ascii="Garamond" w:hAnsi="Garamond"/>
                <w:b/>
                <w:bCs/>
                <w:sz w:val="28"/>
                <w:szCs w:val="28"/>
              </w:rPr>
              <w:t xml:space="preserve">Step 1: Previewing the </w:t>
            </w:r>
            <w:r w:rsidR="00B931EB">
              <w:rPr>
                <w:rFonts w:ascii="Garamond" w:hAnsi="Garamond"/>
                <w:b/>
                <w:bCs/>
                <w:sz w:val="28"/>
                <w:szCs w:val="28"/>
              </w:rPr>
              <w:t>Text</w:t>
            </w:r>
          </w:p>
          <w:p w14:paraId="3FB2E70A" w14:textId="7D45BA7E" w:rsidR="00CD1992" w:rsidRPr="00CD1992" w:rsidRDefault="00CD1992" w:rsidP="00CD1992">
            <w:pPr>
              <w:jc w:val="center"/>
              <w:rPr>
                <w:rFonts w:ascii="Garamond" w:hAnsi="Garamond"/>
                <w:b/>
                <w:bCs/>
                <w:sz w:val="28"/>
                <w:szCs w:val="28"/>
              </w:rPr>
            </w:pPr>
          </w:p>
        </w:tc>
      </w:tr>
      <w:tr w:rsidR="00CD1992" w:rsidRPr="00CD1992" w14:paraId="337706D1" w14:textId="77777777" w:rsidTr="00CD1992">
        <w:tc>
          <w:tcPr>
            <w:tcW w:w="4675" w:type="dxa"/>
          </w:tcPr>
          <w:p w14:paraId="6C0AC9A7" w14:textId="6CBE39A3" w:rsidR="00CD1992" w:rsidRPr="00CD1992" w:rsidRDefault="00CD1992" w:rsidP="00942FAB">
            <w:pPr>
              <w:rPr>
                <w:rFonts w:ascii="Garamond" w:hAnsi="Garamond"/>
              </w:rPr>
            </w:pPr>
            <w:r w:rsidRPr="00CD1992">
              <w:rPr>
                <w:rFonts w:ascii="Garamond" w:hAnsi="Garamond"/>
                <w:b/>
                <w:bCs/>
              </w:rPr>
              <w:t>What is the full title of the book?</w:t>
            </w:r>
            <w:r w:rsidRPr="00CD1992">
              <w:rPr>
                <w:rFonts w:ascii="Garamond" w:hAnsi="Garamond"/>
              </w:rPr>
              <w:t xml:space="preserve"> What expectations does this title </w:t>
            </w:r>
            <w:r w:rsidR="00B931EB">
              <w:rPr>
                <w:rFonts w:ascii="Garamond" w:hAnsi="Garamond"/>
              </w:rPr>
              <w:t>create</w:t>
            </w:r>
            <w:r w:rsidRPr="00CD1992">
              <w:rPr>
                <w:rFonts w:ascii="Garamond" w:hAnsi="Garamond"/>
              </w:rPr>
              <w:t xml:space="preserve"> regarding the primary themes or argument of the book?</w:t>
            </w:r>
          </w:p>
          <w:p w14:paraId="373E2021" w14:textId="682EF21A" w:rsidR="00CD1992" w:rsidRPr="00CD1992" w:rsidRDefault="00CD1992" w:rsidP="00942FAB">
            <w:pPr>
              <w:rPr>
                <w:rFonts w:ascii="Garamond" w:hAnsi="Garamond"/>
              </w:rPr>
            </w:pPr>
          </w:p>
        </w:tc>
        <w:tc>
          <w:tcPr>
            <w:tcW w:w="4675" w:type="dxa"/>
          </w:tcPr>
          <w:p w14:paraId="65637471" w14:textId="77777777" w:rsidR="00CD1992" w:rsidRPr="00CD1992" w:rsidRDefault="00CD1992" w:rsidP="00942FAB">
            <w:pPr>
              <w:rPr>
                <w:rFonts w:ascii="Garamond" w:hAnsi="Garamond"/>
              </w:rPr>
            </w:pPr>
          </w:p>
        </w:tc>
      </w:tr>
      <w:tr w:rsidR="00CD1992" w:rsidRPr="00CD1992" w14:paraId="0B19CDD7" w14:textId="77777777" w:rsidTr="00CD1992">
        <w:tc>
          <w:tcPr>
            <w:tcW w:w="4675" w:type="dxa"/>
          </w:tcPr>
          <w:p w14:paraId="77AEB3A9" w14:textId="21DC3998" w:rsidR="00CD1992" w:rsidRPr="00CD1992" w:rsidRDefault="00CD1992" w:rsidP="00942FAB">
            <w:pPr>
              <w:rPr>
                <w:rFonts w:ascii="Garamond" w:hAnsi="Garamond"/>
              </w:rPr>
            </w:pPr>
            <w:r w:rsidRPr="00CD1992">
              <w:rPr>
                <w:rFonts w:ascii="Garamond" w:hAnsi="Garamond"/>
                <w:b/>
                <w:bCs/>
              </w:rPr>
              <w:t>Who wrote this book?</w:t>
            </w:r>
            <w:r w:rsidRPr="00CD1992">
              <w:rPr>
                <w:rFonts w:ascii="Garamond" w:hAnsi="Garamond"/>
              </w:rPr>
              <w:t xml:space="preserve"> What can you learn about the author from the blurb on the back cover, dedication, and a quick </w:t>
            </w:r>
            <w:r w:rsidR="00EC7E7B">
              <w:rPr>
                <w:rFonts w:ascii="Garamond" w:hAnsi="Garamond"/>
              </w:rPr>
              <w:t>G</w:t>
            </w:r>
            <w:r w:rsidRPr="00CD1992">
              <w:rPr>
                <w:rFonts w:ascii="Garamond" w:hAnsi="Garamond"/>
              </w:rPr>
              <w:t xml:space="preserve">oogle search? </w:t>
            </w:r>
          </w:p>
          <w:p w14:paraId="7F1B03D2" w14:textId="53CCED0B" w:rsidR="00CD1992" w:rsidRPr="00CD1992" w:rsidRDefault="00CD1992" w:rsidP="00942FAB">
            <w:pPr>
              <w:rPr>
                <w:rFonts w:ascii="Garamond" w:hAnsi="Garamond"/>
              </w:rPr>
            </w:pPr>
          </w:p>
        </w:tc>
        <w:tc>
          <w:tcPr>
            <w:tcW w:w="4675" w:type="dxa"/>
          </w:tcPr>
          <w:p w14:paraId="4A6E78B6" w14:textId="77777777" w:rsidR="00CD1992" w:rsidRPr="00CD1992" w:rsidRDefault="00CD1992" w:rsidP="00942FAB">
            <w:pPr>
              <w:rPr>
                <w:rFonts w:ascii="Garamond" w:hAnsi="Garamond"/>
              </w:rPr>
            </w:pPr>
          </w:p>
        </w:tc>
      </w:tr>
      <w:tr w:rsidR="00CD1992" w:rsidRPr="00CD1992" w14:paraId="035FB6AC" w14:textId="77777777" w:rsidTr="00CD1992">
        <w:tc>
          <w:tcPr>
            <w:tcW w:w="4675" w:type="dxa"/>
          </w:tcPr>
          <w:p w14:paraId="3552E2E1" w14:textId="44CF777C" w:rsidR="00CD1992" w:rsidRPr="00CD1992" w:rsidRDefault="00CD1992" w:rsidP="00942FAB">
            <w:pPr>
              <w:rPr>
                <w:rFonts w:ascii="Garamond" w:hAnsi="Garamond"/>
              </w:rPr>
            </w:pPr>
            <w:r w:rsidRPr="00CD1992">
              <w:rPr>
                <w:rFonts w:ascii="Garamond" w:hAnsi="Garamond"/>
                <w:b/>
                <w:bCs/>
              </w:rPr>
              <w:t>Who published this book and when?</w:t>
            </w:r>
            <w:r w:rsidRPr="00CD1992">
              <w:rPr>
                <w:rFonts w:ascii="Garamond" w:hAnsi="Garamond"/>
              </w:rPr>
              <w:t xml:space="preserve"> </w:t>
            </w:r>
            <w:r w:rsidR="00B931EB">
              <w:rPr>
                <w:rFonts w:ascii="Garamond" w:hAnsi="Garamond"/>
              </w:rPr>
              <w:t>R</w:t>
            </w:r>
            <w:r w:rsidR="00B931EB" w:rsidRPr="00CD1992">
              <w:rPr>
                <w:rFonts w:ascii="Garamond" w:hAnsi="Garamond"/>
              </w:rPr>
              <w:t xml:space="preserve">eprinted </w:t>
            </w:r>
            <w:r w:rsidR="00B931EB">
              <w:rPr>
                <w:rFonts w:ascii="Garamond" w:hAnsi="Garamond"/>
              </w:rPr>
              <w:t xml:space="preserve">or </w:t>
            </w:r>
            <w:r w:rsidR="00B931EB" w:rsidRPr="00CD1992">
              <w:rPr>
                <w:rFonts w:ascii="Garamond" w:hAnsi="Garamond"/>
              </w:rPr>
              <w:t>new?</w:t>
            </w:r>
            <w:r w:rsidR="00B931EB">
              <w:rPr>
                <w:rFonts w:ascii="Garamond" w:hAnsi="Garamond"/>
              </w:rPr>
              <w:t xml:space="preserve"> </w:t>
            </w:r>
            <w:r w:rsidRPr="00CD1992">
              <w:rPr>
                <w:rFonts w:ascii="Garamond" w:hAnsi="Garamond"/>
              </w:rPr>
              <w:t xml:space="preserve">How does this information shape your expectations for the book? </w:t>
            </w:r>
          </w:p>
          <w:p w14:paraId="77FA5DE9" w14:textId="17E7DE96" w:rsidR="00CD1992" w:rsidRPr="00CD1992" w:rsidRDefault="00CD1992" w:rsidP="00942FAB">
            <w:pPr>
              <w:rPr>
                <w:rFonts w:ascii="Garamond" w:hAnsi="Garamond"/>
              </w:rPr>
            </w:pPr>
          </w:p>
        </w:tc>
        <w:tc>
          <w:tcPr>
            <w:tcW w:w="4675" w:type="dxa"/>
          </w:tcPr>
          <w:p w14:paraId="5AF1A54F" w14:textId="77777777" w:rsidR="00CD1992" w:rsidRPr="00CD1992" w:rsidRDefault="00CD1992" w:rsidP="00942FAB">
            <w:pPr>
              <w:rPr>
                <w:rFonts w:ascii="Garamond" w:hAnsi="Garamond"/>
              </w:rPr>
            </w:pPr>
          </w:p>
        </w:tc>
      </w:tr>
      <w:tr w:rsidR="00EC7E7B" w:rsidRPr="00CD1992" w14:paraId="5C0D8C79" w14:textId="77777777" w:rsidTr="00CD1992">
        <w:tc>
          <w:tcPr>
            <w:tcW w:w="4675" w:type="dxa"/>
          </w:tcPr>
          <w:p w14:paraId="280E6F38" w14:textId="0DA3FA49" w:rsidR="00EC7E7B" w:rsidRPr="00CD1992" w:rsidRDefault="00EC7E7B" w:rsidP="00942FAB">
            <w:pPr>
              <w:rPr>
                <w:rFonts w:ascii="Garamond" w:hAnsi="Garamond"/>
              </w:rPr>
            </w:pPr>
            <w:r>
              <w:rPr>
                <w:rFonts w:ascii="Garamond" w:hAnsi="Garamond"/>
                <w:b/>
                <w:bCs/>
              </w:rPr>
              <w:t>Skim</w:t>
            </w:r>
            <w:r w:rsidRPr="00CD1992">
              <w:rPr>
                <w:rFonts w:ascii="Garamond" w:hAnsi="Garamond"/>
                <w:b/>
                <w:bCs/>
              </w:rPr>
              <w:t xml:space="preserve"> the Table of Contents.</w:t>
            </w:r>
            <w:r w:rsidRPr="00CD1992">
              <w:rPr>
                <w:rFonts w:ascii="Garamond" w:hAnsi="Garamond"/>
              </w:rPr>
              <w:t xml:space="preserve"> Based on this information, what appear to be the primary themes of the book? Can you discern a structure or flow? (In other words, why </w:t>
            </w:r>
            <w:r>
              <w:rPr>
                <w:rFonts w:ascii="Garamond" w:hAnsi="Garamond"/>
              </w:rPr>
              <w:t>are</w:t>
            </w:r>
            <w:r w:rsidRPr="00CD1992">
              <w:rPr>
                <w:rFonts w:ascii="Garamond" w:hAnsi="Garamond"/>
              </w:rPr>
              <w:t xml:space="preserve"> the chapters in this particular order?)</w:t>
            </w:r>
          </w:p>
          <w:p w14:paraId="09EF9857" w14:textId="3BA2BBD7" w:rsidR="00EC7E7B" w:rsidRPr="00CD1992" w:rsidRDefault="00EC7E7B" w:rsidP="00942FAB">
            <w:pPr>
              <w:rPr>
                <w:rFonts w:ascii="Garamond" w:hAnsi="Garamond"/>
              </w:rPr>
            </w:pPr>
          </w:p>
        </w:tc>
        <w:tc>
          <w:tcPr>
            <w:tcW w:w="4675" w:type="dxa"/>
          </w:tcPr>
          <w:p w14:paraId="47B3E964" w14:textId="77777777" w:rsidR="00EC7E7B" w:rsidRPr="00CD1992" w:rsidRDefault="00EC7E7B" w:rsidP="00942FAB">
            <w:pPr>
              <w:rPr>
                <w:rFonts w:ascii="Garamond" w:hAnsi="Garamond"/>
              </w:rPr>
            </w:pPr>
          </w:p>
        </w:tc>
      </w:tr>
      <w:tr w:rsidR="00EC7E7B" w:rsidRPr="00CD1992" w14:paraId="2CF79A48" w14:textId="77777777" w:rsidTr="00CD1992">
        <w:tc>
          <w:tcPr>
            <w:tcW w:w="4675" w:type="dxa"/>
          </w:tcPr>
          <w:p w14:paraId="4CCD778F" w14:textId="66C58295" w:rsidR="00EC7E7B" w:rsidRPr="00CD1992" w:rsidRDefault="00EC7E7B" w:rsidP="00942FAB">
            <w:pPr>
              <w:rPr>
                <w:rFonts w:ascii="Garamond" w:hAnsi="Garamond"/>
              </w:rPr>
            </w:pPr>
            <w:r w:rsidRPr="00CD1992">
              <w:rPr>
                <w:rFonts w:ascii="Garamond" w:hAnsi="Garamond"/>
                <w:b/>
                <w:bCs/>
              </w:rPr>
              <w:t>Scan the Bibliography.</w:t>
            </w:r>
            <w:r w:rsidRPr="00CD1992">
              <w:rPr>
                <w:rFonts w:ascii="Garamond" w:hAnsi="Garamond"/>
              </w:rPr>
              <w:t xml:space="preserve"> What kinds of sources does this author rely on? Who is this author in conversation with? Do any discernable themes run through the bibliography? Any surprises or anomalies? </w:t>
            </w:r>
          </w:p>
          <w:p w14:paraId="0ED2F46C" w14:textId="68F8B4BE" w:rsidR="00EC7E7B" w:rsidRPr="00CD1992" w:rsidRDefault="00EC7E7B" w:rsidP="00942FAB">
            <w:pPr>
              <w:rPr>
                <w:rFonts w:ascii="Garamond" w:hAnsi="Garamond"/>
              </w:rPr>
            </w:pPr>
          </w:p>
        </w:tc>
        <w:tc>
          <w:tcPr>
            <w:tcW w:w="4675" w:type="dxa"/>
          </w:tcPr>
          <w:p w14:paraId="4DF78D61" w14:textId="77777777" w:rsidR="00EC7E7B" w:rsidRPr="00CD1992" w:rsidRDefault="00EC7E7B" w:rsidP="00942FAB">
            <w:pPr>
              <w:rPr>
                <w:rFonts w:ascii="Garamond" w:hAnsi="Garamond"/>
              </w:rPr>
            </w:pPr>
          </w:p>
        </w:tc>
      </w:tr>
      <w:tr w:rsidR="00EC7E7B" w:rsidRPr="00CD1992" w14:paraId="6E47631F" w14:textId="77777777" w:rsidTr="00CD1992">
        <w:tc>
          <w:tcPr>
            <w:tcW w:w="4675" w:type="dxa"/>
          </w:tcPr>
          <w:p w14:paraId="017075FB" w14:textId="77777777" w:rsidR="00EC7E7B" w:rsidRPr="00CD1992" w:rsidRDefault="00EC7E7B" w:rsidP="00942FAB">
            <w:pPr>
              <w:rPr>
                <w:rFonts w:ascii="Garamond" w:hAnsi="Garamond"/>
              </w:rPr>
            </w:pPr>
            <w:r w:rsidRPr="00CD1992">
              <w:rPr>
                <w:rFonts w:ascii="Garamond" w:hAnsi="Garamond"/>
                <w:b/>
                <w:bCs/>
              </w:rPr>
              <w:t>Any other information</w:t>
            </w:r>
            <w:r w:rsidRPr="00CD1992">
              <w:rPr>
                <w:rFonts w:ascii="Garamond" w:hAnsi="Garamond"/>
              </w:rPr>
              <w:t xml:space="preserve"> you can glean by previewing the book? Other initial insights?</w:t>
            </w:r>
          </w:p>
          <w:p w14:paraId="31E6800B" w14:textId="5285BCBE" w:rsidR="00EC7E7B" w:rsidRPr="00CD1992" w:rsidRDefault="00EC7E7B" w:rsidP="00942FAB">
            <w:pPr>
              <w:rPr>
                <w:rFonts w:ascii="Garamond" w:hAnsi="Garamond"/>
              </w:rPr>
            </w:pPr>
          </w:p>
        </w:tc>
        <w:tc>
          <w:tcPr>
            <w:tcW w:w="4675" w:type="dxa"/>
          </w:tcPr>
          <w:p w14:paraId="72CAEF33" w14:textId="77777777" w:rsidR="00EC7E7B" w:rsidRPr="00CD1992" w:rsidRDefault="00EC7E7B" w:rsidP="00942FAB">
            <w:pPr>
              <w:rPr>
                <w:rFonts w:ascii="Garamond" w:hAnsi="Garamond"/>
              </w:rPr>
            </w:pPr>
          </w:p>
        </w:tc>
      </w:tr>
    </w:tbl>
    <w:p w14:paraId="204B1F88" w14:textId="7B7963A4" w:rsidR="00B931EB" w:rsidRDefault="00B931EB"/>
    <w:p w14:paraId="7AF092DF" w14:textId="56C20D63" w:rsidR="00EC7E7B" w:rsidRPr="00EC7E7B" w:rsidRDefault="00EC7E7B">
      <w:pPr>
        <w:rPr>
          <w:rFonts w:ascii="Garamond" w:hAnsi="Garamond"/>
        </w:rPr>
      </w:pPr>
    </w:p>
    <w:p w14:paraId="30014600" w14:textId="3BE745E4" w:rsidR="00B931EB" w:rsidRDefault="00B931EB"/>
    <w:p w14:paraId="32711824" w14:textId="37B7EE87" w:rsidR="00B931EB" w:rsidRDefault="00B931EB"/>
    <w:p w14:paraId="26467588" w14:textId="781796A1" w:rsidR="00B931EB" w:rsidRDefault="00B931EB"/>
    <w:p w14:paraId="3BFA8F7B" w14:textId="422F7395" w:rsidR="00EC7E7B" w:rsidRDefault="00EC7E7B">
      <w:r>
        <w:br w:type="page"/>
      </w:r>
    </w:p>
    <w:tbl>
      <w:tblPr>
        <w:tblStyle w:val="TableGrid"/>
        <w:tblW w:w="0" w:type="auto"/>
        <w:tblLook w:val="04A0" w:firstRow="1" w:lastRow="0" w:firstColumn="1" w:lastColumn="0" w:noHBand="0" w:noVBand="1"/>
      </w:tblPr>
      <w:tblGrid>
        <w:gridCol w:w="4675"/>
        <w:gridCol w:w="4675"/>
      </w:tblGrid>
      <w:tr w:rsidR="00CD1992" w:rsidRPr="00CD1992" w14:paraId="58CC2280" w14:textId="77777777" w:rsidTr="00B931EB">
        <w:tc>
          <w:tcPr>
            <w:tcW w:w="9350" w:type="dxa"/>
            <w:gridSpan w:val="2"/>
            <w:shd w:val="clear" w:color="auto" w:fill="B4C6E7" w:themeFill="accent1" w:themeFillTint="66"/>
          </w:tcPr>
          <w:p w14:paraId="5125F5B9" w14:textId="34B1D6A3" w:rsidR="00CD1992" w:rsidRDefault="00CD1992" w:rsidP="00CD1992">
            <w:pPr>
              <w:jc w:val="center"/>
              <w:rPr>
                <w:rFonts w:ascii="Garamond" w:hAnsi="Garamond"/>
                <w:b/>
                <w:bCs/>
                <w:sz w:val="28"/>
                <w:szCs w:val="28"/>
              </w:rPr>
            </w:pPr>
            <w:r w:rsidRPr="00CD1992">
              <w:rPr>
                <w:rFonts w:ascii="Garamond" w:hAnsi="Garamond"/>
                <w:b/>
                <w:bCs/>
                <w:sz w:val="28"/>
                <w:szCs w:val="28"/>
              </w:rPr>
              <w:lastRenderedPageBreak/>
              <w:t>Step 2: Setting your Intentions</w:t>
            </w:r>
          </w:p>
          <w:p w14:paraId="38776E38" w14:textId="59489917" w:rsidR="00CD1992" w:rsidRPr="00CD1992" w:rsidRDefault="00CD1992" w:rsidP="00CD1992">
            <w:pPr>
              <w:jc w:val="center"/>
              <w:rPr>
                <w:rFonts w:ascii="Garamond" w:hAnsi="Garamond"/>
                <w:b/>
                <w:bCs/>
                <w:sz w:val="28"/>
                <w:szCs w:val="28"/>
              </w:rPr>
            </w:pPr>
          </w:p>
        </w:tc>
      </w:tr>
      <w:tr w:rsidR="00CD1992" w:rsidRPr="00CD1992" w14:paraId="312346FD" w14:textId="77777777" w:rsidTr="00C55705">
        <w:tc>
          <w:tcPr>
            <w:tcW w:w="4675" w:type="dxa"/>
          </w:tcPr>
          <w:p w14:paraId="64BD27B6" w14:textId="3DD3CDA1" w:rsidR="00CD1992" w:rsidRPr="00CD1992" w:rsidRDefault="00CD1992" w:rsidP="00C55705">
            <w:pPr>
              <w:rPr>
                <w:rFonts w:ascii="Garamond" w:hAnsi="Garamond"/>
              </w:rPr>
            </w:pPr>
            <w:r w:rsidRPr="00CD1992">
              <w:rPr>
                <w:rFonts w:ascii="Garamond" w:hAnsi="Garamond"/>
              </w:rPr>
              <w:t xml:space="preserve">Holding the book in your hands or on your lap, </w:t>
            </w:r>
            <w:r w:rsidR="00B931EB">
              <w:rPr>
                <w:rFonts w:ascii="Garamond" w:hAnsi="Garamond"/>
              </w:rPr>
              <w:t>pause to pray…</w:t>
            </w:r>
            <w:r w:rsidRPr="00CD1992">
              <w:rPr>
                <w:rFonts w:ascii="Garamond" w:hAnsi="Garamond"/>
              </w:rPr>
              <w:t xml:space="preserve"> </w:t>
            </w:r>
          </w:p>
          <w:p w14:paraId="388FD336" w14:textId="2D31B79A" w:rsidR="00CD1992" w:rsidRPr="00CD1992" w:rsidRDefault="00CD1992" w:rsidP="00CD1992">
            <w:pPr>
              <w:pStyle w:val="ListParagraph"/>
              <w:numPr>
                <w:ilvl w:val="0"/>
                <w:numId w:val="1"/>
              </w:numPr>
            </w:pPr>
            <w:r w:rsidRPr="00CD1992">
              <w:t xml:space="preserve">for a spirit of </w:t>
            </w:r>
            <w:r w:rsidRPr="00CD1992">
              <w:rPr>
                <w:b/>
                <w:bCs/>
              </w:rPr>
              <w:t>curiosity</w:t>
            </w:r>
            <w:r w:rsidRPr="00CD1992">
              <w:t xml:space="preserve">…to be open to learning and growing through an encounter with new </w:t>
            </w:r>
            <w:proofErr w:type="gramStart"/>
            <w:r w:rsidRPr="00CD1992">
              <w:t>ideas;</w:t>
            </w:r>
            <w:proofErr w:type="gramEnd"/>
          </w:p>
          <w:p w14:paraId="1C981968" w14:textId="5C239916" w:rsidR="00CD1992" w:rsidRPr="00CD1992" w:rsidRDefault="00CD1992" w:rsidP="00CD1992">
            <w:pPr>
              <w:pStyle w:val="ListParagraph"/>
              <w:numPr>
                <w:ilvl w:val="0"/>
                <w:numId w:val="1"/>
              </w:numPr>
            </w:pPr>
            <w:r w:rsidRPr="00CD1992">
              <w:t xml:space="preserve">for a spirit of </w:t>
            </w:r>
            <w:r w:rsidRPr="00CD1992">
              <w:rPr>
                <w:b/>
                <w:bCs/>
              </w:rPr>
              <w:t>charity</w:t>
            </w:r>
            <w:r w:rsidRPr="00CD1992">
              <w:t xml:space="preserve">…to be a generous reader, eager to hear and to consider the author’s </w:t>
            </w:r>
            <w:proofErr w:type="gramStart"/>
            <w:r w:rsidRPr="00CD1992">
              <w:t>offering;</w:t>
            </w:r>
            <w:proofErr w:type="gramEnd"/>
          </w:p>
          <w:p w14:paraId="2A545F45" w14:textId="603E9694" w:rsidR="00CD1992" w:rsidRPr="00CD1992" w:rsidRDefault="00CD1992" w:rsidP="00CD1992">
            <w:pPr>
              <w:pStyle w:val="ListParagraph"/>
              <w:numPr>
                <w:ilvl w:val="0"/>
                <w:numId w:val="1"/>
              </w:numPr>
            </w:pPr>
            <w:r w:rsidRPr="00CD1992">
              <w:t xml:space="preserve">for a spirit of </w:t>
            </w:r>
            <w:r w:rsidRPr="00CD1992">
              <w:rPr>
                <w:b/>
                <w:bCs/>
              </w:rPr>
              <w:t>discernment</w:t>
            </w:r>
            <w:r w:rsidRPr="00CD1992">
              <w:t xml:space="preserve">…to weigh ideas well, gleaning what is </w:t>
            </w:r>
            <w:proofErr w:type="gramStart"/>
            <w:r w:rsidRPr="00CD1992">
              <w:t>good;</w:t>
            </w:r>
            <w:proofErr w:type="gramEnd"/>
            <w:r w:rsidRPr="00CD1992">
              <w:t xml:space="preserve"> </w:t>
            </w:r>
          </w:p>
          <w:p w14:paraId="49E849B1" w14:textId="78CB4945" w:rsidR="00CD1992" w:rsidRPr="00CD1992" w:rsidRDefault="00CD1992" w:rsidP="00CD1992">
            <w:pPr>
              <w:pStyle w:val="ListParagraph"/>
              <w:numPr>
                <w:ilvl w:val="0"/>
                <w:numId w:val="1"/>
              </w:numPr>
            </w:pPr>
            <w:r w:rsidRPr="00CD1992">
              <w:t>for what else do you pray?</w:t>
            </w:r>
          </w:p>
          <w:p w14:paraId="01D79A95" w14:textId="77777777" w:rsidR="00CD1992" w:rsidRPr="00CD1992" w:rsidRDefault="00CD1992" w:rsidP="00C55705">
            <w:pPr>
              <w:rPr>
                <w:rFonts w:ascii="Garamond" w:hAnsi="Garamond"/>
              </w:rPr>
            </w:pPr>
          </w:p>
        </w:tc>
        <w:tc>
          <w:tcPr>
            <w:tcW w:w="4675" w:type="dxa"/>
          </w:tcPr>
          <w:p w14:paraId="475208AA" w14:textId="4DD996C3" w:rsidR="00CD1992" w:rsidRPr="00CD1992" w:rsidRDefault="00CD1992" w:rsidP="00C55705">
            <w:pPr>
              <w:rPr>
                <w:rFonts w:ascii="Garamond" w:hAnsi="Garamond"/>
              </w:rPr>
            </w:pPr>
            <w:r w:rsidRPr="00CD1992">
              <w:rPr>
                <w:rFonts w:ascii="Garamond" w:hAnsi="Garamond"/>
              </w:rPr>
              <w:t>(You are not required to write your prayer, though if jotting down your intentions is helpful, please do.)</w:t>
            </w:r>
          </w:p>
        </w:tc>
      </w:tr>
      <w:tr w:rsidR="004C4499" w:rsidRPr="00CD1992" w14:paraId="6FC6C09C" w14:textId="77777777" w:rsidTr="00C55705">
        <w:tc>
          <w:tcPr>
            <w:tcW w:w="4675" w:type="dxa"/>
          </w:tcPr>
          <w:p w14:paraId="40C17129" w14:textId="77777777" w:rsidR="00B931EB" w:rsidRDefault="004C4499" w:rsidP="00C55705">
            <w:pPr>
              <w:rPr>
                <w:rFonts w:ascii="Garamond" w:hAnsi="Garamond"/>
              </w:rPr>
            </w:pPr>
            <w:r>
              <w:rPr>
                <w:rFonts w:ascii="Garamond" w:hAnsi="Garamond"/>
              </w:rPr>
              <w:t xml:space="preserve">We are reading this book as part of a course called “God’s Redemptive Mission.” Make an intention to </w:t>
            </w:r>
            <w:r w:rsidRPr="004C4499">
              <w:rPr>
                <w:rFonts w:ascii="Garamond" w:hAnsi="Garamond"/>
                <w:b/>
                <w:bCs/>
              </w:rPr>
              <w:t xml:space="preserve">listen for any references to “mission,” </w:t>
            </w:r>
            <w:r>
              <w:rPr>
                <w:rFonts w:ascii="Garamond" w:hAnsi="Garamond"/>
              </w:rPr>
              <w:t xml:space="preserve">“missiology,” or “theology of mission” in the book. Mark those places in the margins. </w:t>
            </w:r>
            <w:r w:rsidR="00B931EB">
              <w:rPr>
                <w:rFonts w:ascii="Garamond" w:hAnsi="Garamond"/>
              </w:rPr>
              <w:t xml:space="preserve">In what ways is this book a “missional theology”? </w:t>
            </w:r>
            <w:r>
              <w:rPr>
                <w:rFonts w:ascii="Garamond" w:hAnsi="Garamond"/>
              </w:rPr>
              <w:t xml:space="preserve">We’ll come back to </w:t>
            </w:r>
            <w:r w:rsidR="00B931EB">
              <w:rPr>
                <w:rFonts w:ascii="Garamond" w:hAnsi="Garamond"/>
              </w:rPr>
              <w:t>this</w:t>
            </w:r>
            <w:r>
              <w:rPr>
                <w:rFonts w:ascii="Garamond" w:hAnsi="Garamond"/>
              </w:rPr>
              <w:t xml:space="preserve"> at the end.</w:t>
            </w:r>
          </w:p>
          <w:p w14:paraId="35B4A557" w14:textId="42B54FC1" w:rsidR="004C4499" w:rsidRPr="00CD1992" w:rsidRDefault="004C4499" w:rsidP="00C55705">
            <w:pPr>
              <w:rPr>
                <w:rFonts w:ascii="Garamond" w:hAnsi="Garamond"/>
              </w:rPr>
            </w:pPr>
            <w:r>
              <w:rPr>
                <w:rFonts w:ascii="Garamond" w:hAnsi="Garamond"/>
              </w:rPr>
              <w:t xml:space="preserve"> </w:t>
            </w:r>
          </w:p>
        </w:tc>
        <w:tc>
          <w:tcPr>
            <w:tcW w:w="4675" w:type="dxa"/>
          </w:tcPr>
          <w:p w14:paraId="6E37DA83" w14:textId="6B6B4A7B" w:rsidR="004C4499" w:rsidRPr="00CD1992" w:rsidRDefault="004C4499" w:rsidP="00C55705">
            <w:pPr>
              <w:rPr>
                <w:rFonts w:ascii="Garamond" w:hAnsi="Garamond"/>
              </w:rPr>
            </w:pPr>
            <w:r>
              <w:rPr>
                <w:rFonts w:ascii="Garamond" w:hAnsi="Garamond"/>
              </w:rPr>
              <w:t>(</w:t>
            </w:r>
            <w:proofErr w:type="gramStart"/>
            <w:r>
              <w:rPr>
                <w:rFonts w:ascii="Garamond" w:hAnsi="Garamond"/>
              </w:rPr>
              <w:t>nothing</w:t>
            </w:r>
            <w:proofErr w:type="gramEnd"/>
            <w:r>
              <w:rPr>
                <w:rFonts w:ascii="Garamond" w:hAnsi="Garamond"/>
              </w:rPr>
              <w:t xml:space="preserve"> required here, though you may use this space to note page numbers of relevant passages if you wish)</w:t>
            </w:r>
          </w:p>
        </w:tc>
      </w:tr>
    </w:tbl>
    <w:p w14:paraId="6395E05A" w14:textId="751959B8" w:rsidR="00942FAB" w:rsidRDefault="00942FAB" w:rsidP="00942FAB">
      <w:pPr>
        <w:rPr>
          <w:rFonts w:ascii="Garamond" w:hAnsi="Garamond"/>
        </w:rPr>
      </w:pPr>
    </w:p>
    <w:p w14:paraId="5DFCDB0A" w14:textId="42AC65E2" w:rsidR="00B931EB" w:rsidRDefault="00B931EB" w:rsidP="00942FAB">
      <w:pPr>
        <w:rPr>
          <w:rFonts w:ascii="Garamond" w:hAnsi="Garamond"/>
        </w:rPr>
      </w:pPr>
    </w:p>
    <w:p w14:paraId="6ACD6F62" w14:textId="77777777" w:rsidR="00EC7E7B" w:rsidRDefault="00EC7E7B" w:rsidP="00942FAB">
      <w:pPr>
        <w:rPr>
          <w:rFonts w:ascii="Garamond" w:hAnsi="Garamond"/>
        </w:rPr>
      </w:pPr>
    </w:p>
    <w:p w14:paraId="6893EE0A" w14:textId="6F559EAD" w:rsidR="00B931EB" w:rsidRDefault="00B931EB" w:rsidP="00942FAB">
      <w:pPr>
        <w:rPr>
          <w:rFonts w:ascii="Garamond" w:hAnsi="Garamond"/>
        </w:rPr>
      </w:pPr>
      <w:r>
        <w:rPr>
          <w:rFonts w:ascii="Garamond" w:hAnsi="Garamond"/>
        </w:rPr>
        <w:t xml:space="preserve">As you begin Step 3, have a pencil or pen in hand. A highlighter is fine, but not sufficient. Use the pencil to take notes in the margins, underline key passages, circle important terminology, define unfamiliar words, jot down questions, and note “moves” in the authors argument, etc. </w:t>
      </w:r>
    </w:p>
    <w:p w14:paraId="7E6F83F2" w14:textId="77777777" w:rsidR="00B931EB" w:rsidRPr="00CD1992" w:rsidRDefault="00B931EB" w:rsidP="00942FAB">
      <w:pPr>
        <w:rPr>
          <w:rFonts w:ascii="Garamond" w:hAnsi="Garamond"/>
        </w:rPr>
      </w:pPr>
    </w:p>
    <w:tbl>
      <w:tblPr>
        <w:tblStyle w:val="TableGrid"/>
        <w:tblW w:w="0" w:type="auto"/>
        <w:tblLook w:val="04A0" w:firstRow="1" w:lastRow="0" w:firstColumn="1" w:lastColumn="0" w:noHBand="0" w:noVBand="1"/>
      </w:tblPr>
      <w:tblGrid>
        <w:gridCol w:w="4675"/>
        <w:gridCol w:w="4675"/>
      </w:tblGrid>
      <w:tr w:rsidR="00CD1992" w:rsidRPr="00CD1992" w14:paraId="6ADF2104" w14:textId="77777777" w:rsidTr="00B931EB">
        <w:tc>
          <w:tcPr>
            <w:tcW w:w="9350" w:type="dxa"/>
            <w:gridSpan w:val="2"/>
            <w:shd w:val="clear" w:color="auto" w:fill="B4C6E7" w:themeFill="accent1" w:themeFillTint="66"/>
          </w:tcPr>
          <w:p w14:paraId="097F9D2D" w14:textId="5AE4FB84" w:rsidR="00CD1992" w:rsidRDefault="00CD1992" w:rsidP="00CD1992">
            <w:pPr>
              <w:jc w:val="center"/>
              <w:rPr>
                <w:rFonts w:ascii="Garamond" w:hAnsi="Garamond"/>
                <w:b/>
                <w:bCs/>
                <w:sz w:val="28"/>
                <w:szCs w:val="28"/>
              </w:rPr>
            </w:pPr>
            <w:r w:rsidRPr="00CD1992">
              <w:rPr>
                <w:rFonts w:ascii="Garamond" w:hAnsi="Garamond"/>
                <w:b/>
                <w:bCs/>
                <w:sz w:val="28"/>
                <w:szCs w:val="28"/>
              </w:rPr>
              <w:t xml:space="preserve">Step 3: Reading the </w:t>
            </w:r>
            <w:r w:rsidR="00B931EB">
              <w:rPr>
                <w:rFonts w:ascii="Garamond" w:hAnsi="Garamond"/>
                <w:b/>
                <w:bCs/>
                <w:sz w:val="28"/>
                <w:szCs w:val="28"/>
              </w:rPr>
              <w:t>Text</w:t>
            </w:r>
          </w:p>
          <w:p w14:paraId="1AE8AA6F" w14:textId="703515A0" w:rsidR="00CD1992" w:rsidRPr="00B931EB" w:rsidRDefault="00CD1992" w:rsidP="00CD1992">
            <w:pPr>
              <w:jc w:val="center"/>
              <w:rPr>
                <w:rFonts w:ascii="Garamond" w:hAnsi="Garamond"/>
              </w:rPr>
            </w:pPr>
          </w:p>
        </w:tc>
      </w:tr>
      <w:tr w:rsidR="00CD1992" w:rsidRPr="00CD1992" w14:paraId="2969DDA4" w14:textId="77777777" w:rsidTr="00C55705">
        <w:tc>
          <w:tcPr>
            <w:tcW w:w="4675" w:type="dxa"/>
          </w:tcPr>
          <w:p w14:paraId="323B1664" w14:textId="0DD2AEBF" w:rsidR="00CD1992" w:rsidRPr="00CD1992" w:rsidRDefault="00CD1992" w:rsidP="00C55705">
            <w:pPr>
              <w:rPr>
                <w:rFonts w:ascii="Garamond" w:hAnsi="Garamond"/>
                <w:b/>
                <w:bCs/>
              </w:rPr>
            </w:pPr>
            <w:r w:rsidRPr="00CD1992">
              <w:rPr>
                <w:rFonts w:ascii="Garamond" w:hAnsi="Garamond"/>
              </w:rPr>
              <w:t xml:space="preserve">Read the </w:t>
            </w:r>
            <w:r w:rsidRPr="00CD1992">
              <w:rPr>
                <w:rFonts w:ascii="Garamond" w:hAnsi="Garamond"/>
                <w:b/>
                <w:bCs/>
              </w:rPr>
              <w:t xml:space="preserve">Author’s Preface </w:t>
            </w:r>
            <w:r w:rsidRPr="00CD1992">
              <w:rPr>
                <w:rFonts w:ascii="Garamond" w:hAnsi="Garamond"/>
              </w:rPr>
              <w:t xml:space="preserve">and the </w:t>
            </w:r>
            <w:r w:rsidRPr="00CD1992">
              <w:rPr>
                <w:rFonts w:ascii="Garamond" w:hAnsi="Garamond"/>
                <w:b/>
                <w:bCs/>
              </w:rPr>
              <w:t>Introduction</w:t>
            </w:r>
          </w:p>
          <w:p w14:paraId="0FD86452" w14:textId="77777777" w:rsidR="00CD1992" w:rsidRPr="00CD1992" w:rsidRDefault="00CD1992" w:rsidP="00C55705">
            <w:pPr>
              <w:rPr>
                <w:rFonts w:ascii="Garamond" w:hAnsi="Garamond"/>
              </w:rPr>
            </w:pPr>
          </w:p>
          <w:p w14:paraId="2A23FF7D" w14:textId="3F8B9B07" w:rsidR="00CD1992" w:rsidRPr="00CD1992" w:rsidRDefault="00CD1992" w:rsidP="00C55705">
            <w:pPr>
              <w:rPr>
                <w:rFonts w:ascii="Garamond" w:hAnsi="Garamond"/>
              </w:rPr>
            </w:pPr>
            <w:r w:rsidRPr="00CD1992">
              <w:rPr>
                <w:rFonts w:ascii="Garamond" w:hAnsi="Garamond"/>
              </w:rPr>
              <w:t>Underline and copy here the exact statement(s) in which the author states the central claim/argument/idea around toward which the whole book will build.</w:t>
            </w:r>
          </w:p>
          <w:p w14:paraId="3C7AD79C" w14:textId="4FAE3DC2" w:rsidR="00CD1992" w:rsidRPr="00CD1992" w:rsidRDefault="00CD1992" w:rsidP="00C55705">
            <w:pPr>
              <w:rPr>
                <w:rFonts w:ascii="Garamond" w:hAnsi="Garamond"/>
              </w:rPr>
            </w:pPr>
          </w:p>
          <w:p w14:paraId="6A841D41" w14:textId="33C08904" w:rsidR="00CD1992" w:rsidRPr="00CD1992" w:rsidRDefault="00CD1992" w:rsidP="00C55705">
            <w:pPr>
              <w:rPr>
                <w:rFonts w:ascii="Garamond" w:hAnsi="Garamond"/>
              </w:rPr>
            </w:pPr>
            <w:r w:rsidRPr="00CD1992">
              <w:rPr>
                <w:rFonts w:ascii="Garamond" w:hAnsi="Garamond"/>
              </w:rPr>
              <w:t xml:space="preserve">Mark any clues about the “why” of this book. Why does this particular argument or topic </w:t>
            </w:r>
            <w:r w:rsidRPr="00CD1992">
              <w:rPr>
                <w:rFonts w:ascii="Garamond" w:hAnsi="Garamond"/>
                <w:i/>
                <w:iCs/>
              </w:rPr>
              <w:t xml:space="preserve">matter </w:t>
            </w:r>
            <w:r w:rsidRPr="00CD1992">
              <w:rPr>
                <w:rFonts w:ascii="Garamond" w:hAnsi="Garamond"/>
              </w:rPr>
              <w:t xml:space="preserve">to the author? What’s </w:t>
            </w:r>
            <w:r w:rsidRPr="00CD1992">
              <w:rPr>
                <w:rFonts w:ascii="Garamond" w:hAnsi="Garamond"/>
                <w:i/>
                <w:iCs/>
              </w:rPr>
              <w:t xml:space="preserve">at stake </w:t>
            </w:r>
            <w:r w:rsidRPr="00CD1992">
              <w:rPr>
                <w:rFonts w:ascii="Garamond" w:hAnsi="Garamond"/>
              </w:rPr>
              <w:t>for the author in making this claim? What critical conversation is the author entering by writing this? What was the “gap” in existing research that the author is</w:t>
            </w:r>
            <w:r>
              <w:rPr>
                <w:rFonts w:ascii="Garamond" w:hAnsi="Garamond"/>
              </w:rPr>
              <w:t xml:space="preserve"> addressing?</w:t>
            </w:r>
          </w:p>
          <w:p w14:paraId="420D15A2" w14:textId="581F07C3" w:rsidR="00B931EB" w:rsidRPr="00CD1992" w:rsidRDefault="00B931EB" w:rsidP="00C55705">
            <w:pPr>
              <w:rPr>
                <w:rFonts w:ascii="Garamond" w:hAnsi="Garamond"/>
              </w:rPr>
            </w:pPr>
          </w:p>
        </w:tc>
        <w:tc>
          <w:tcPr>
            <w:tcW w:w="4675" w:type="dxa"/>
          </w:tcPr>
          <w:p w14:paraId="0B03BCAD" w14:textId="77777777" w:rsidR="00CD1992" w:rsidRPr="00CD1992" w:rsidRDefault="00CD1992" w:rsidP="00C55705">
            <w:pPr>
              <w:rPr>
                <w:rFonts w:ascii="Garamond" w:hAnsi="Garamond"/>
              </w:rPr>
            </w:pPr>
          </w:p>
        </w:tc>
      </w:tr>
      <w:tr w:rsidR="00CD1992" w:rsidRPr="00CD1992" w14:paraId="769EBF22" w14:textId="77777777" w:rsidTr="00C55705">
        <w:tc>
          <w:tcPr>
            <w:tcW w:w="4675" w:type="dxa"/>
          </w:tcPr>
          <w:p w14:paraId="6D1FE0E0" w14:textId="773E916B" w:rsidR="00CD1992" w:rsidRPr="00902E2D" w:rsidRDefault="00CD1992" w:rsidP="00CD1992">
            <w:pPr>
              <w:rPr>
                <w:rFonts w:ascii="Garamond" w:hAnsi="Garamond"/>
                <w:b/>
                <w:bCs/>
              </w:rPr>
            </w:pPr>
            <w:r w:rsidRPr="00902E2D">
              <w:rPr>
                <w:rFonts w:ascii="Garamond" w:hAnsi="Garamond"/>
                <w:b/>
                <w:bCs/>
              </w:rPr>
              <w:lastRenderedPageBreak/>
              <w:t xml:space="preserve">Read the </w:t>
            </w:r>
            <w:r w:rsidR="00B931EB" w:rsidRPr="00902E2D">
              <w:rPr>
                <w:rFonts w:ascii="Garamond" w:hAnsi="Garamond"/>
                <w:b/>
                <w:bCs/>
              </w:rPr>
              <w:t>c</w:t>
            </w:r>
            <w:r w:rsidRPr="00902E2D">
              <w:rPr>
                <w:rFonts w:ascii="Garamond" w:hAnsi="Garamond"/>
                <w:b/>
                <w:bCs/>
              </w:rPr>
              <w:t xml:space="preserve">onclusion or last chapter. </w:t>
            </w:r>
          </w:p>
          <w:p w14:paraId="45F582E7" w14:textId="1ABEA3E2" w:rsidR="00CD1992" w:rsidRPr="00CD1992" w:rsidRDefault="00CD1992" w:rsidP="00CD1992">
            <w:pPr>
              <w:rPr>
                <w:rFonts w:ascii="Garamond" w:hAnsi="Garamond"/>
              </w:rPr>
            </w:pPr>
          </w:p>
          <w:p w14:paraId="1EA1E786" w14:textId="1BB59657" w:rsidR="00CD1992" w:rsidRDefault="00CD1992" w:rsidP="00CD1992">
            <w:pPr>
              <w:rPr>
                <w:rFonts w:ascii="Garamond" w:hAnsi="Garamond"/>
              </w:rPr>
            </w:pPr>
            <w:r>
              <w:rPr>
                <w:rFonts w:ascii="Garamond" w:hAnsi="Garamond"/>
              </w:rPr>
              <w:t>What goals set in the Preface/Introduction does the author return to, wrap up, summarize, or double-down on?</w:t>
            </w:r>
          </w:p>
          <w:p w14:paraId="20553FF4" w14:textId="01833DE6" w:rsidR="00CD1992" w:rsidRDefault="00CD1992" w:rsidP="00CD1992">
            <w:pPr>
              <w:rPr>
                <w:rFonts w:ascii="Garamond" w:hAnsi="Garamond"/>
              </w:rPr>
            </w:pPr>
          </w:p>
          <w:p w14:paraId="22EA5442" w14:textId="4CC89DC8" w:rsidR="00CD1992" w:rsidRDefault="00CD1992" w:rsidP="00CD1992">
            <w:pPr>
              <w:rPr>
                <w:rFonts w:ascii="Garamond" w:hAnsi="Garamond"/>
              </w:rPr>
            </w:pPr>
            <w:r>
              <w:rPr>
                <w:rFonts w:ascii="Garamond" w:hAnsi="Garamond"/>
              </w:rPr>
              <w:t>What seems to be the main argument the author is driving home? How does it connect to the “why” of the book?</w:t>
            </w:r>
          </w:p>
          <w:p w14:paraId="0D52843D" w14:textId="31A7DDFF" w:rsidR="00CD1992" w:rsidRDefault="00CD1992" w:rsidP="00CD1992">
            <w:pPr>
              <w:rPr>
                <w:rFonts w:ascii="Garamond" w:hAnsi="Garamond"/>
              </w:rPr>
            </w:pPr>
          </w:p>
          <w:p w14:paraId="0FFC3E35" w14:textId="473EFED3" w:rsidR="00CD1992" w:rsidRDefault="00CD1992" w:rsidP="00CD1992">
            <w:pPr>
              <w:rPr>
                <w:rFonts w:ascii="Garamond" w:hAnsi="Garamond"/>
              </w:rPr>
            </w:pPr>
            <w:r>
              <w:rPr>
                <w:rFonts w:ascii="Garamond" w:hAnsi="Garamond"/>
              </w:rPr>
              <w:t>As you read the Conclusion, what questions are raised for you that should orient your listening as you work through the chapters? (</w:t>
            </w:r>
            <w:proofErr w:type="spellStart"/>
            <w:r>
              <w:rPr>
                <w:rFonts w:ascii="Garamond" w:hAnsi="Garamond"/>
              </w:rPr>
              <w:t>ie</w:t>
            </w:r>
            <w:proofErr w:type="spellEnd"/>
            <w:r>
              <w:rPr>
                <w:rFonts w:ascii="Garamond" w:hAnsi="Garamond"/>
              </w:rPr>
              <w:t xml:space="preserve">. What does the author mean by….? How does X have to do with Y? etc.) </w:t>
            </w:r>
          </w:p>
          <w:p w14:paraId="1F545655" w14:textId="0180C7C2" w:rsidR="00CD1992" w:rsidRDefault="00CD1992" w:rsidP="00CD1992">
            <w:pPr>
              <w:rPr>
                <w:rFonts w:ascii="Garamond" w:hAnsi="Garamond"/>
              </w:rPr>
            </w:pPr>
          </w:p>
          <w:p w14:paraId="3745F731" w14:textId="43D7416F" w:rsidR="00CD1992" w:rsidRPr="00CD1992" w:rsidRDefault="00CD1992" w:rsidP="00CD1992">
            <w:pPr>
              <w:rPr>
                <w:rFonts w:ascii="Garamond" w:hAnsi="Garamond"/>
              </w:rPr>
            </w:pPr>
            <w:r>
              <w:rPr>
                <w:rFonts w:ascii="Garamond" w:hAnsi="Garamond"/>
              </w:rPr>
              <w:t>Other take-aways from the Conclusion?</w:t>
            </w:r>
          </w:p>
          <w:p w14:paraId="107C4E7A" w14:textId="7B02D8D9" w:rsidR="00CD1992" w:rsidRPr="00CD1992" w:rsidRDefault="00CD1992" w:rsidP="00CD1992">
            <w:pPr>
              <w:rPr>
                <w:rFonts w:ascii="Garamond" w:hAnsi="Garamond"/>
              </w:rPr>
            </w:pPr>
            <w:r w:rsidRPr="00CD1992">
              <w:rPr>
                <w:rFonts w:ascii="Garamond" w:hAnsi="Garamond"/>
              </w:rPr>
              <w:t xml:space="preserve"> </w:t>
            </w:r>
          </w:p>
        </w:tc>
        <w:tc>
          <w:tcPr>
            <w:tcW w:w="4675" w:type="dxa"/>
          </w:tcPr>
          <w:p w14:paraId="0BDB497C" w14:textId="77777777" w:rsidR="00CD1992" w:rsidRPr="00CD1992" w:rsidRDefault="00CD1992" w:rsidP="00C55705">
            <w:pPr>
              <w:rPr>
                <w:rFonts w:ascii="Garamond" w:hAnsi="Garamond"/>
              </w:rPr>
            </w:pPr>
          </w:p>
        </w:tc>
      </w:tr>
      <w:tr w:rsidR="00CD1992" w:rsidRPr="00CD1992" w14:paraId="313042D9" w14:textId="77777777" w:rsidTr="00C55705">
        <w:tc>
          <w:tcPr>
            <w:tcW w:w="4675" w:type="dxa"/>
          </w:tcPr>
          <w:p w14:paraId="23813E26" w14:textId="77777777" w:rsidR="00CD1992" w:rsidRDefault="00CD1992" w:rsidP="00CD1992">
            <w:pPr>
              <w:rPr>
                <w:rFonts w:ascii="Garamond" w:hAnsi="Garamond"/>
              </w:rPr>
            </w:pPr>
            <w:r w:rsidRPr="00CD1992">
              <w:rPr>
                <w:rFonts w:ascii="Garamond" w:hAnsi="Garamond"/>
                <w:b/>
                <w:bCs/>
              </w:rPr>
              <w:t>Read Chapter 1</w:t>
            </w:r>
            <w:r>
              <w:rPr>
                <w:rFonts w:ascii="Garamond" w:hAnsi="Garamond"/>
              </w:rPr>
              <w:t xml:space="preserve">. </w:t>
            </w:r>
          </w:p>
          <w:p w14:paraId="3039FDF0" w14:textId="77777777" w:rsidR="00CD1992" w:rsidRDefault="00CD1992" w:rsidP="00CD1992">
            <w:pPr>
              <w:pStyle w:val="ListParagraph"/>
              <w:numPr>
                <w:ilvl w:val="0"/>
                <w:numId w:val="1"/>
              </w:numPr>
            </w:pPr>
            <w:r>
              <w:t xml:space="preserve">Scan through the </w:t>
            </w:r>
            <w:r>
              <w:rPr>
                <w:b/>
                <w:bCs/>
              </w:rPr>
              <w:t xml:space="preserve">subheadings </w:t>
            </w:r>
            <w:r>
              <w:t xml:space="preserve">of the chapter and </w:t>
            </w:r>
            <w:r w:rsidRPr="00CD1992">
              <w:rPr>
                <w:b/>
                <w:bCs/>
              </w:rPr>
              <w:t xml:space="preserve">read the first sentence or two </w:t>
            </w:r>
            <w:r>
              <w:t>following it (topic sentence of section). This will give you a sense of the structure of the chapter.</w:t>
            </w:r>
          </w:p>
          <w:p w14:paraId="3BCFBAA0" w14:textId="77777777" w:rsidR="00CD1992" w:rsidRDefault="00CD1992" w:rsidP="00CD1992">
            <w:pPr>
              <w:pStyle w:val="ListParagraph"/>
              <w:numPr>
                <w:ilvl w:val="0"/>
                <w:numId w:val="1"/>
              </w:numPr>
            </w:pPr>
            <w:r>
              <w:t>Read the whole chapter.</w:t>
            </w:r>
          </w:p>
          <w:p w14:paraId="2B376F2F" w14:textId="77777777" w:rsidR="00CD1992" w:rsidRDefault="00CD1992" w:rsidP="00CD1992">
            <w:pPr>
              <w:pStyle w:val="ListParagraph"/>
              <w:numPr>
                <w:ilvl w:val="0"/>
                <w:numId w:val="1"/>
              </w:numPr>
            </w:pPr>
            <w:r>
              <w:t>Underline and copy here the exact statement(s) in which the author states what he or she intends to do/discuss/argue in this chapter.</w:t>
            </w:r>
          </w:p>
          <w:p w14:paraId="08B11680" w14:textId="52E14713" w:rsidR="00CD1992" w:rsidRDefault="00CD1992" w:rsidP="00CD1992">
            <w:pPr>
              <w:pStyle w:val="ListParagraph"/>
              <w:numPr>
                <w:ilvl w:val="0"/>
                <w:numId w:val="1"/>
              </w:numPr>
            </w:pPr>
            <w:r>
              <w:t xml:space="preserve">Describe the purpose of the chapter in your own words. </w:t>
            </w:r>
          </w:p>
          <w:p w14:paraId="0CB8D75D" w14:textId="68BF6704" w:rsidR="00CD1992" w:rsidRDefault="00CD1992" w:rsidP="00CD1992">
            <w:pPr>
              <w:pStyle w:val="ListParagraph"/>
              <w:numPr>
                <w:ilvl w:val="0"/>
                <w:numId w:val="1"/>
              </w:numPr>
            </w:pPr>
            <w:r>
              <w:t>Make some notes about the author’s primary arguments or claims in this chapter. What sources/authorities does the author draw on to support the argument?</w:t>
            </w:r>
          </w:p>
          <w:p w14:paraId="11DFF560" w14:textId="080840E9" w:rsidR="00CD1992" w:rsidRPr="00CD1992" w:rsidRDefault="00CD1992" w:rsidP="00CD1992">
            <w:pPr>
              <w:pStyle w:val="ListParagraph"/>
              <w:numPr>
                <w:ilvl w:val="0"/>
                <w:numId w:val="1"/>
              </w:numPr>
            </w:pPr>
            <w:r>
              <w:t>What key insights are you taking from this chapter?</w:t>
            </w:r>
          </w:p>
          <w:p w14:paraId="4F0197C8" w14:textId="77777777" w:rsidR="00CD1992" w:rsidRDefault="00CD1992" w:rsidP="00C55705">
            <w:pPr>
              <w:rPr>
                <w:rFonts w:ascii="Garamond" w:hAnsi="Garamond"/>
                <w:b/>
                <w:bCs/>
              </w:rPr>
            </w:pPr>
          </w:p>
        </w:tc>
        <w:tc>
          <w:tcPr>
            <w:tcW w:w="4675" w:type="dxa"/>
          </w:tcPr>
          <w:p w14:paraId="0B28A435" w14:textId="77777777" w:rsidR="00CD1992" w:rsidRPr="00CD1992" w:rsidRDefault="00CD1992" w:rsidP="00C55705">
            <w:pPr>
              <w:rPr>
                <w:rFonts w:ascii="Garamond" w:hAnsi="Garamond"/>
              </w:rPr>
            </w:pPr>
          </w:p>
        </w:tc>
      </w:tr>
      <w:tr w:rsidR="00CD1992" w:rsidRPr="00CD1992" w14:paraId="4456502E" w14:textId="77777777" w:rsidTr="00C55705">
        <w:tc>
          <w:tcPr>
            <w:tcW w:w="4675" w:type="dxa"/>
          </w:tcPr>
          <w:p w14:paraId="4317782F" w14:textId="7BD65D19" w:rsidR="00CD1992" w:rsidRDefault="00CD1992" w:rsidP="00C55705">
            <w:pPr>
              <w:rPr>
                <w:rFonts w:ascii="Garamond" w:hAnsi="Garamond"/>
                <w:b/>
                <w:bCs/>
              </w:rPr>
            </w:pPr>
            <w:r>
              <w:rPr>
                <w:rFonts w:ascii="Garamond" w:hAnsi="Garamond"/>
                <w:b/>
                <w:bCs/>
              </w:rPr>
              <w:t xml:space="preserve">Read Chapter 2. </w:t>
            </w:r>
          </w:p>
          <w:p w14:paraId="4AF5877E" w14:textId="77777777" w:rsidR="00CD1992" w:rsidRDefault="00CD1992" w:rsidP="00CD1992">
            <w:pPr>
              <w:pStyle w:val="ListParagraph"/>
              <w:numPr>
                <w:ilvl w:val="0"/>
                <w:numId w:val="1"/>
              </w:numPr>
            </w:pPr>
            <w:r>
              <w:t xml:space="preserve">Scan through the </w:t>
            </w:r>
            <w:r>
              <w:rPr>
                <w:b/>
                <w:bCs/>
              </w:rPr>
              <w:t xml:space="preserve">subheadings </w:t>
            </w:r>
            <w:r>
              <w:t xml:space="preserve">of the chapter and </w:t>
            </w:r>
            <w:r w:rsidRPr="00CD1992">
              <w:rPr>
                <w:b/>
                <w:bCs/>
              </w:rPr>
              <w:t xml:space="preserve">read the first sentence or two </w:t>
            </w:r>
            <w:r>
              <w:t>following it (topic sentence of section). This will give you a sense of the structure of the chapter.</w:t>
            </w:r>
          </w:p>
          <w:p w14:paraId="485BD7C5" w14:textId="06718918" w:rsidR="00CD1992" w:rsidRDefault="00CD1992" w:rsidP="00CD1992">
            <w:pPr>
              <w:pStyle w:val="ListParagraph"/>
              <w:numPr>
                <w:ilvl w:val="0"/>
                <w:numId w:val="1"/>
              </w:numPr>
            </w:pPr>
            <w:r>
              <w:t>Read the whole chapter.</w:t>
            </w:r>
          </w:p>
          <w:p w14:paraId="564B8471" w14:textId="5638952E" w:rsidR="00CD1992" w:rsidRDefault="00CD1992" w:rsidP="00CD1992">
            <w:pPr>
              <w:pStyle w:val="ListParagraph"/>
              <w:numPr>
                <w:ilvl w:val="0"/>
                <w:numId w:val="1"/>
              </w:numPr>
            </w:pPr>
            <w:r>
              <w:lastRenderedPageBreak/>
              <w:t>What are the main claims of this chapter? How does the author support these claims? How do they build on the premise established in Chapter 1?</w:t>
            </w:r>
          </w:p>
          <w:p w14:paraId="69BE7759" w14:textId="0A32D859" w:rsidR="00CD1992" w:rsidRPr="00B931EB" w:rsidRDefault="00CD1992" w:rsidP="00C55705">
            <w:pPr>
              <w:pStyle w:val="ListParagraph"/>
              <w:numPr>
                <w:ilvl w:val="0"/>
                <w:numId w:val="1"/>
              </w:numPr>
            </w:pPr>
            <w:r>
              <w:t>What key insights or questions are you taking away?</w:t>
            </w:r>
          </w:p>
          <w:p w14:paraId="766A6E39" w14:textId="77777777" w:rsidR="00CD1992" w:rsidRPr="00CD1992" w:rsidRDefault="00CD1992" w:rsidP="00C55705">
            <w:pPr>
              <w:rPr>
                <w:rFonts w:ascii="Garamond" w:hAnsi="Garamond"/>
              </w:rPr>
            </w:pPr>
          </w:p>
        </w:tc>
        <w:tc>
          <w:tcPr>
            <w:tcW w:w="4675" w:type="dxa"/>
          </w:tcPr>
          <w:p w14:paraId="6C138806" w14:textId="77777777" w:rsidR="00CD1992" w:rsidRPr="00CD1992" w:rsidRDefault="00CD1992" w:rsidP="00C55705">
            <w:pPr>
              <w:rPr>
                <w:rFonts w:ascii="Garamond" w:hAnsi="Garamond"/>
              </w:rPr>
            </w:pPr>
          </w:p>
        </w:tc>
      </w:tr>
      <w:tr w:rsidR="00CD1992" w:rsidRPr="00CD1992" w14:paraId="73F43BD6" w14:textId="77777777" w:rsidTr="00C55705">
        <w:tc>
          <w:tcPr>
            <w:tcW w:w="4675" w:type="dxa"/>
          </w:tcPr>
          <w:p w14:paraId="1A67C7CE" w14:textId="6C51A79A" w:rsidR="00CD1992" w:rsidRPr="00CD1992" w:rsidRDefault="00CD1992" w:rsidP="00CD1992">
            <w:pPr>
              <w:rPr>
                <w:rFonts w:ascii="Garamond" w:hAnsi="Garamond"/>
              </w:rPr>
            </w:pPr>
            <w:r>
              <w:rPr>
                <w:rFonts w:ascii="Garamond" w:hAnsi="Garamond"/>
                <w:b/>
                <w:bCs/>
              </w:rPr>
              <w:t xml:space="preserve">Read Chapter 3. </w:t>
            </w:r>
          </w:p>
          <w:p w14:paraId="30F65F23" w14:textId="77777777" w:rsidR="00CD1992" w:rsidRDefault="00CD1992" w:rsidP="00CD1992">
            <w:pPr>
              <w:pStyle w:val="ListParagraph"/>
              <w:numPr>
                <w:ilvl w:val="0"/>
                <w:numId w:val="1"/>
              </w:numPr>
            </w:pPr>
            <w:r>
              <w:t xml:space="preserve">Scan through the </w:t>
            </w:r>
            <w:r>
              <w:rPr>
                <w:b/>
                <w:bCs/>
              </w:rPr>
              <w:t xml:space="preserve">subheadings </w:t>
            </w:r>
            <w:r>
              <w:t xml:space="preserve">of the chapter and </w:t>
            </w:r>
            <w:r w:rsidRPr="00CD1992">
              <w:rPr>
                <w:b/>
                <w:bCs/>
              </w:rPr>
              <w:t xml:space="preserve">read the first sentence or two </w:t>
            </w:r>
            <w:r>
              <w:t>following it (topic sentence of section). This will give you a sense of the structure of the chapter.</w:t>
            </w:r>
          </w:p>
          <w:p w14:paraId="76AC7CFB" w14:textId="77777777" w:rsidR="00CD1992" w:rsidRDefault="00CD1992" w:rsidP="00CD1992">
            <w:pPr>
              <w:pStyle w:val="ListParagraph"/>
              <w:numPr>
                <w:ilvl w:val="0"/>
                <w:numId w:val="1"/>
              </w:numPr>
            </w:pPr>
            <w:r>
              <w:t>Read the whole chapter.</w:t>
            </w:r>
          </w:p>
          <w:p w14:paraId="52439D06" w14:textId="2AA5D197" w:rsidR="00CD1992" w:rsidRDefault="00CD1992" w:rsidP="00CD1992">
            <w:pPr>
              <w:pStyle w:val="ListParagraph"/>
              <w:numPr>
                <w:ilvl w:val="0"/>
                <w:numId w:val="1"/>
              </w:numPr>
            </w:pPr>
            <w:r>
              <w:t>What are the main claims of this chapter? How does the author support these claims? How do they build on the premise established in Chapters 1 &amp; 2?</w:t>
            </w:r>
          </w:p>
          <w:p w14:paraId="06EBC221" w14:textId="03AD3EC1" w:rsidR="00CD1992" w:rsidRDefault="00CD1992" w:rsidP="00CD1992">
            <w:pPr>
              <w:pStyle w:val="ListParagraph"/>
              <w:numPr>
                <w:ilvl w:val="0"/>
                <w:numId w:val="1"/>
              </w:numPr>
            </w:pPr>
            <w:r>
              <w:t>What key insights or questions are you taking away?</w:t>
            </w:r>
          </w:p>
          <w:p w14:paraId="71313F10" w14:textId="77777777" w:rsidR="00CD1992" w:rsidRPr="00CD1992" w:rsidRDefault="00CD1992" w:rsidP="00C55705">
            <w:pPr>
              <w:rPr>
                <w:rFonts w:ascii="Garamond" w:hAnsi="Garamond"/>
              </w:rPr>
            </w:pPr>
          </w:p>
        </w:tc>
        <w:tc>
          <w:tcPr>
            <w:tcW w:w="4675" w:type="dxa"/>
          </w:tcPr>
          <w:p w14:paraId="094D4246" w14:textId="77777777" w:rsidR="00CD1992" w:rsidRPr="00CD1992" w:rsidRDefault="00CD1992" w:rsidP="00C55705">
            <w:pPr>
              <w:rPr>
                <w:rFonts w:ascii="Garamond" w:hAnsi="Garamond"/>
              </w:rPr>
            </w:pPr>
          </w:p>
        </w:tc>
      </w:tr>
      <w:tr w:rsidR="00CD1992" w:rsidRPr="00CD1992" w14:paraId="72EFAF5D" w14:textId="77777777" w:rsidTr="00C55705">
        <w:tc>
          <w:tcPr>
            <w:tcW w:w="4675" w:type="dxa"/>
          </w:tcPr>
          <w:p w14:paraId="6CF39881" w14:textId="19AB7BFB" w:rsidR="00CD1992" w:rsidRDefault="00CD1992" w:rsidP="00CD1992">
            <w:pPr>
              <w:rPr>
                <w:rFonts w:ascii="Garamond" w:hAnsi="Garamond"/>
                <w:b/>
                <w:bCs/>
              </w:rPr>
            </w:pPr>
            <w:r>
              <w:rPr>
                <w:rFonts w:ascii="Garamond" w:hAnsi="Garamond"/>
                <w:b/>
                <w:bCs/>
              </w:rPr>
              <w:t>Read Chapter</w:t>
            </w:r>
            <w:r w:rsidR="004C4499">
              <w:rPr>
                <w:rFonts w:ascii="Garamond" w:hAnsi="Garamond"/>
                <w:b/>
                <w:bCs/>
              </w:rPr>
              <w:t>s</w:t>
            </w:r>
            <w:r>
              <w:rPr>
                <w:rFonts w:ascii="Garamond" w:hAnsi="Garamond"/>
                <w:b/>
                <w:bCs/>
              </w:rPr>
              <w:t xml:space="preserve"> 4</w:t>
            </w:r>
            <w:r w:rsidR="004C4499">
              <w:rPr>
                <w:rFonts w:ascii="Garamond" w:hAnsi="Garamond"/>
                <w:b/>
                <w:bCs/>
              </w:rPr>
              <w:t xml:space="preserve"> - 5</w:t>
            </w:r>
            <w:r>
              <w:rPr>
                <w:rFonts w:ascii="Garamond" w:hAnsi="Garamond"/>
                <w:b/>
                <w:bCs/>
              </w:rPr>
              <w:t>.</w:t>
            </w:r>
          </w:p>
          <w:p w14:paraId="4081324B" w14:textId="757324E4" w:rsidR="00B931EB" w:rsidRDefault="00B931EB" w:rsidP="00CD1992">
            <w:pPr>
              <w:pStyle w:val="ListParagraph"/>
              <w:numPr>
                <w:ilvl w:val="0"/>
                <w:numId w:val="1"/>
              </w:numPr>
            </w:pPr>
            <w:r>
              <w:t>Scan subheadings and topic sentences.</w:t>
            </w:r>
          </w:p>
          <w:p w14:paraId="61D0F5C4" w14:textId="365D9DF3" w:rsidR="00CD1992" w:rsidRDefault="00CD1992" w:rsidP="00CD1992">
            <w:pPr>
              <w:pStyle w:val="ListParagraph"/>
              <w:numPr>
                <w:ilvl w:val="0"/>
                <w:numId w:val="1"/>
              </w:numPr>
            </w:pPr>
            <w:r>
              <w:t xml:space="preserve">What are the main claims of </w:t>
            </w:r>
            <w:r w:rsidR="004C4499">
              <w:t>these</w:t>
            </w:r>
            <w:r>
              <w:t xml:space="preserve"> chapter</w:t>
            </w:r>
            <w:r w:rsidR="004C4499">
              <w:t>s</w:t>
            </w:r>
            <w:r>
              <w:t>? How do</w:t>
            </w:r>
            <w:r w:rsidR="004C4499">
              <w:t xml:space="preserve"> they </w:t>
            </w:r>
            <w:r>
              <w:t>connect to or build on Chapters 1-3?</w:t>
            </w:r>
          </w:p>
          <w:p w14:paraId="5C552F89" w14:textId="00B468DA" w:rsidR="00CD1992" w:rsidRPr="00CD1992" w:rsidRDefault="00CD1992" w:rsidP="00070FD6">
            <w:pPr>
              <w:pStyle w:val="ListParagraph"/>
              <w:numPr>
                <w:ilvl w:val="0"/>
                <w:numId w:val="1"/>
              </w:numPr>
            </w:pPr>
            <w:r>
              <w:t>In what way do</w:t>
            </w:r>
            <w:r w:rsidR="004C4499">
              <w:t xml:space="preserve"> </w:t>
            </w:r>
            <w:r>
              <w:t>th</w:t>
            </w:r>
            <w:r w:rsidR="004C4499">
              <w:t>e</w:t>
            </w:r>
            <w:r>
              <w:t>s</w:t>
            </w:r>
            <w:r w:rsidR="004C4499">
              <w:t>e</w:t>
            </w:r>
            <w:r>
              <w:t xml:space="preserve"> chapter</w:t>
            </w:r>
            <w:r w:rsidR="004C4499">
              <w:t>s</w:t>
            </w:r>
            <w:r>
              <w:t xml:space="preserve"> mark a shift in the argument of the book? What is at stake here? What are you taking away? How are you being challenged?</w:t>
            </w:r>
          </w:p>
          <w:p w14:paraId="09790053" w14:textId="77777777" w:rsidR="00CD1992" w:rsidRPr="00CD1992" w:rsidRDefault="00CD1992" w:rsidP="00C55705">
            <w:pPr>
              <w:rPr>
                <w:rFonts w:ascii="Garamond" w:hAnsi="Garamond"/>
              </w:rPr>
            </w:pPr>
          </w:p>
        </w:tc>
        <w:tc>
          <w:tcPr>
            <w:tcW w:w="4675" w:type="dxa"/>
          </w:tcPr>
          <w:p w14:paraId="020E2009" w14:textId="77777777" w:rsidR="00CD1992" w:rsidRPr="00CD1992" w:rsidRDefault="00CD1992" w:rsidP="00C55705">
            <w:pPr>
              <w:rPr>
                <w:rFonts w:ascii="Garamond" w:hAnsi="Garamond"/>
              </w:rPr>
            </w:pPr>
          </w:p>
        </w:tc>
      </w:tr>
      <w:tr w:rsidR="00CD1992" w:rsidRPr="00CD1992" w14:paraId="50D00207" w14:textId="77777777" w:rsidTr="00C55705">
        <w:tc>
          <w:tcPr>
            <w:tcW w:w="4675" w:type="dxa"/>
          </w:tcPr>
          <w:p w14:paraId="082AA946" w14:textId="6E7D97CD" w:rsidR="00CD1992" w:rsidRDefault="00CD1992" w:rsidP="00CD1992">
            <w:pPr>
              <w:rPr>
                <w:rFonts w:ascii="Garamond" w:hAnsi="Garamond"/>
                <w:b/>
                <w:bCs/>
              </w:rPr>
            </w:pPr>
            <w:r>
              <w:rPr>
                <w:rFonts w:ascii="Garamond" w:hAnsi="Garamond"/>
                <w:b/>
                <w:bCs/>
              </w:rPr>
              <w:t>Read Chapter</w:t>
            </w:r>
            <w:r w:rsidR="004C4499">
              <w:rPr>
                <w:rFonts w:ascii="Garamond" w:hAnsi="Garamond"/>
                <w:b/>
                <w:bCs/>
              </w:rPr>
              <w:t>s</w:t>
            </w:r>
            <w:r>
              <w:rPr>
                <w:rFonts w:ascii="Garamond" w:hAnsi="Garamond"/>
                <w:b/>
                <w:bCs/>
              </w:rPr>
              <w:t xml:space="preserve"> 6 - 8. </w:t>
            </w:r>
          </w:p>
          <w:p w14:paraId="11B8DA35" w14:textId="4B45EF15" w:rsidR="00B931EB" w:rsidRDefault="00B931EB" w:rsidP="00CD1992">
            <w:pPr>
              <w:pStyle w:val="ListParagraph"/>
              <w:numPr>
                <w:ilvl w:val="0"/>
                <w:numId w:val="1"/>
              </w:numPr>
            </w:pPr>
            <w:r>
              <w:t>Scan subheadings and topic sentences.</w:t>
            </w:r>
          </w:p>
          <w:p w14:paraId="432CDF95" w14:textId="5D5B46D2" w:rsidR="00CD1992" w:rsidRDefault="00CD1992" w:rsidP="00CD1992">
            <w:pPr>
              <w:pStyle w:val="ListParagraph"/>
              <w:numPr>
                <w:ilvl w:val="0"/>
                <w:numId w:val="1"/>
              </w:numPr>
            </w:pPr>
            <w:r>
              <w:t xml:space="preserve">What are the main claims of these chapters? How do these chapters connect to or build on Chapters 1-3 and 4-5? </w:t>
            </w:r>
          </w:p>
          <w:p w14:paraId="6DA8413B" w14:textId="6C4EC746" w:rsidR="00CD1992" w:rsidRDefault="00CD1992" w:rsidP="00CD1992">
            <w:pPr>
              <w:pStyle w:val="ListParagraph"/>
              <w:numPr>
                <w:ilvl w:val="0"/>
                <w:numId w:val="1"/>
              </w:numPr>
            </w:pPr>
            <w:r>
              <w:t xml:space="preserve">What insights or questions are you taking away? How are you being challenged? </w:t>
            </w:r>
          </w:p>
          <w:p w14:paraId="253FA737" w14:textId="57AC3842" w:rsidR="00CD1992" w:rsidRPr="00CD1992" w:rsidRDefault="00CD1992" w:rsidP="00CD1992">
            <w:pPr>
              <w:pStyle w:val="ListParagraph"/>
              <w:numPr>
                <w:ilvl w:val="0"/>
                <w:numId w:val="1"/>
              </w:numPr>
            </w:pPr>
            <w:r>
              <w:t xml:space="preserve">How are the intentions and promises made at the beginning of the book coming to fruition at the end? </w:t>
            </w:r>
          </w:p>
          <w:p w14:paraId="79B2E3B1" w14:textId="264626D5" w:rsidR="004C4499" w:rsidRPr="004C4499" w:rsidRDefault="004C4499" w:rsidP="00B931EB">
            <w:pPr>
              <w:rPr>
                <w:rFonts w:ascii="Garamond" w:hAnsi="Garamond"/>
              </w:rPr>
            </w:pPr>
          </w:p>
        </w:tc>
        <w:tc>
          <w:tcPr>
            <w:tcW w:w="4675" w:type="dxa"/>
          </w:tcPr>
          <w:p w14:paraId="5ED5F2C9" w14:textId="77777777" w:rsidR="00CD1992" w:rsidRPr="00CD1992" w:rsidRDefault="00CD1992" w:rsidP="00C55705">
            <w:pPr>
              <w:rPr>
                <w:rFonts w:ascii="Garamond" w:hAnsi="Garamond"/>
              </w:rPr>
            </w:pPr>
          </w:p>
        </w:tc>
      </w:tr>
      <w:tr w:rsidR="00B931EB" w:rsidRPr="00CD1992" w14:paraId="0E12904C" w14:textId="77777777" w:rsidTr="00C55705">
        <w:tc>
          <w:tcPr>
            <w:tcW w:w="4675" w:type="dxa"/>
          </w:tcPr>
          <w:p w14:paraId="4CB40F82" w14:textId="79CA0524" w:rsidR="00B931EB" w:rsidRDefault="008E0967" w:rsidP="00B931EB">
            <w:pPr>
              <w:rPr>
                <w:rFonts w:ascii="Garamond" w:hAnsi="Garamond"/>
              </w:rPr>
            </w:pPr>
            <w:r>
              <w:rPr>
                <w:rFonts w:ascii="Garamond" w:hAnsi="Garamond"/>
                <w:b/>
                <w:bCs/>
              </w:rPr>
              <w:t>Thinking Theologically</w:t>
            </w:r>
            <w:r w:rsidR="00B931EB">
              <w:rPr>
                <w:rFonts w:ascii="Garamond" w:hAnsi="Garamond"/>
                <w:b/>
                <w:bCs/>
              </w:rPr>
              <w:t xml:space="preserve">. </w:t>
            </w:r>
          </w:p>
          <w:p w14:paraId="3A954A94" w14:textId="0C5AF4D9" w:rsidR="008E0967" w:rsidRDefault="008E0967" w:rsidP="00B931EB">
            <w:pPr>
              <w:rPr>
                <w:rFonts w:ascii="Garamond" w:hAnsi="Garamond"/>
              </w:rPr>
            </w:pPr>
          </w:p>
          <w:p w14:paraId="186FDD96" w14:textId="13AA88A4" w:rsidR="008E0967" w:rsidRDefault="008E0967" w:rsidP="00B931EB">
            <w:pPr>
              <w:rPr>
                <w:rFonts w:ascii="Garamond" w:hAnsi="Garamond"/>
              </w:rPr>
            </w:pPr>
            <w:r>
              <w:rPr>
                <w:rFonts w:ascii="Garamond" w:hAnsi="Garamond"/>
              </w:rPr>
              <w:lastRenderedPageBreak/>
              <w:t xml:space="preserve">In what ways </w:t>
            </w:r>
            <w:r w:rsidR="00EC7E7B">
              <w:rPr>
                <w:rFonts w:ascii="Garamond" w:hAnsi="Garamond"/>
              </w:rPr>
              <w:t>does this book do the</w:t>
            </w:r>
            <w:r>
              <w:rPr>
                <w:rFonts w:ascii="Garamond" w:hAnsi="Garamond"/>
              </w:rPr>
              <w:t xml:space="preserve"> “interpreting,” “correlating,” and/or “assessing”</w:t>
            </w:r>
            <w:r w:rsidR="00EC7E7B">
              <w:rPr>
                <w:rFonts w:ascii="Garamond" w:hAnsi="Garamond"/>
              </w:rPr>
              <w:t xml:space="preserve"> work of theology</w:t>
            </w:r>
            <w:r>
              <w:rPr>
                <w:rFonts w:ascii="Garamond" w:hAnsi="Garamond"/>
              </w:rPr>
              <w:t xml:space="preserve">? (See Stone and Duke, Chapter 2). </w:t>
            </w:r>
          </w:p>
          <w:p w14:paraId="65FB30DD" w14:textId="708E7708" w:rsidR="008E0967" w:rsidRDefault="008E0967" w:rsidP="00B931EB">
            <w:pPr>
              <w:rPr>
                <w:rFonts w:ascii="Garamond" w:hAnsi="Garamond"/>
              </w:rPr>
            </w:pPr>
          </w:p>
          <w:p w14:paraId="61203E50" w14:textId="77777777" w:rsidR="008E0967" w:rsidRDefault="008E0967" w:rsidP="008E0967">
            <w:pPr>
              <w:rPr>
                <w:rFonts w:ascii="Garamond" w:hAnsi="Garamond"/>
              </w:rPr>
            </w:pPr>
            <w:r>
              <w:rPr>
                <w:rFonts w:ascii="Garamond" w:hAnsi="Garamond"/>
              </w:rPr>
              <w:t>What resources does Woodley put into conversation in this text? (See Stone and Duke, Chapter 3).</w:t>
            </w:r>
          </w:p>
          <w:p w14:paraId="24796B90" w14:textId="77777777" w:rsidR="008E0967" w:rsidRDefault="008E0967" w:rsidP="00B931EB">
            <w:pPr>
              <w:rPr>
                <w:rFonts w:ascii="Garamond" w:hAnsi="Garamond"/>
              </w:rPr>
            </w:pPr>
          </w:p>
          <w:p w14:paraId="56342D37" w14:textId="056B24B9" w:rsidR="008E0967" w:rsidRDefault="008E0967" w:rsidP="008E0967">
            <w:pPr>
              <w:rPr>
                <w:rFonts w:ascii="Garamond" w:hAnsi="Garamond"/>
              </w:rPr>
            </w:pPr>
            <w:r>
              <w:rPr>
                <w:rFonts w:ascii="Garamond" w:hAnsi="Garamond"/>
              </w:rPr>
              <w:t xml:space="preserve">In what ways is this book a work of “missional theology”? What is the mission, exactly, and who are the agents of it? Who are the receivers of it? In what ways does this challenge or support your own previously held ideas about “missional theology? </w:t>
            </w:r>
          </w:p>
          <w:p w14:paraId="2AC8A324" w14:textId="77777777" w:rsidR="008E0967" w:rsidRDefault="008E0967" w:rsidP="00B931EB">
            <w:pPr>
              <w:rPr>
                <w:rFonts w:ascii="Garamond" w:hAnsi="Garamond"/>
              </w:rPr>
            </w:pPr>
          </w:p>
          <w:p w14:paraId="1E6E685D" w14:textId="77777777" w:rsidR="00B931EB" w:rsidRDefault="00B931EB" w:rsidP="00B931EB">
            <w:pPr>
              <w:rPr>
                <w:rFonts w:ascii="Garamond" w:hAnsi="Garamond"/>
              </w:rPr>
            </w:pPr>
            <w:r>
              <w:rPr>
                <w:rFonts w:ascii="Garamond" w:hAnsi="Garamond"/>
              </w:rPr>
              <w:t>Jot down any final questions, insights, curiosities, or confusions that you’d like to remember for our conversation while the book is fresh in your mind.</w:t>
            </w:r>
          </w:p>
          <w:p w14:paraId="3DE11392" w14:textId="77777777" w:rsidR="00B931EB" w:rsidRDefault="00B931EB" w:rsidP="00CD1992">
            <w:pPr>
              <w:rPr>
                <w:rFonts w:ascii="Garamond" w:hAnsi="Garamond"/>
                <w:b/>
                <w:bCs/>
              </w:rPr>
            </w:pPr>
          </w:p>
        </w:tc>
        <w:tc>
          <w:tcPr>
            <w:tcW w:w="4675" w:type="dxa"/>
          </w:tcPr>
          <w:p w14:paraId="7EB8AEB0" w14:textId="77777777" w:rsidR="00B931EB" w:rsidRPr="00CD1992" w:rsidRDefault="00B931EB" w:rsidP="00C55705">
            <w:pPr>
              <w:rPr>
                <w:rFonts w:ascii="Garamond" w:hAnsi="Garamond"/>
              </w:rPr>
            </w:pPr>
          </w:p>
        </w:tc>
      </w:tr>
    </w:tbl>
    <w:p w14:paraId="39AAFAB5" w14:textId="6710FED9" w:rsidR="00CD1992" w:rsidRPr="00CD1992" w:rsidRDefault="00CD1992" w:rsidP="004C4499">
      <w:pPr>
        <w:rPr>
          <w:rFonts w:ascii="Garamond" w:hAnsi="Garamond"/>
        </w:rPr>
      </w:pPr>
    </w:p>
    <w:sectPr w:rsidR="00CD1992" w:rsidRPr="00CD1992" w:rsidSect="00CD1992">
      <w:footerReference w:type="even" r:id="rId7"/>
      <w:footerReference w:type="default" r:id="rId8"/>
      <w:pgSz w:w="12240" w:h="15840"/>
      <w:pgMar w:top="1440"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3A547" w14:textId="77777777" w:rsidR="00BC051A" w:rsidRDefault="00BC051A" w:rsidP="00B931EB">
      <w:r>
        <w:separator/>
      </w:r>
    </w:p>
  </w:endnote>
  <w:endnote w:type="continuationSeparator" w:id="0">
    <w:p w14:paraId="11D270FC" w14:textId="77777777" w:rsidR="00BC051A" w:rsidRDefault="00BC051A" w:rsidP="00B9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1168689"/>
      <w:docPartObj>
        <w:docPartGallery w:val="Page Numbers (Bottom of Page)"/>
        <w:docPartUnique/>
      </w:docPartObj>
    </w:sdtPr>
    <w:sdtEndPr>
      <w:rPr>
        <w:rStyle w:val="PageNumber"/>
      </w:rPr>
    </w:sdtEndPr>
    <w:sdtContent>
      <w:p w14:paraId="12A7E844" w14:textId="0AFDE209" w:rsidR="00B931EB" w:rsidRDefault="00B931EB" w:rsidP="000272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57C763" w14:textId="77777777" w:rsidR="00B931EB" w:rsidRDefault="00B931EB" w:rsidP="00B931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5644533"/>
      <w:docPartObj>
        <w:docPartGallery w:val="Page Numbers (Bottom of Page)"/>
        <w:docPartUnique/>
      </w:docPartObj>
    </w:sdtPr>
    <w:sdtEndPr>
      <w:rPr>
        <w:rStyle w:val="PageNumber"/>
      </w:rPr>
    </w:sdtEndPr>
    <w:sdtContent>
      <w:p w14:paraId="025F169C" w14:textId="782A3035" w:rsidR="00B931EB" w:rsidRDefault="00B931EB" w:rsidP="000272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89AADB" w14:textId="4503F398" w:rsidR="00B931EB" w:rsidRPr="00B931EB" w:rsidRDefault="00B931EB" w:rsidP="00B931EB">
    <w:pPr>
      <w:pStyle w:val="Footer"/>
      <w:ind w:right="360"/>
      <w:jc w:val="right"/>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097C8" w14:textId="77777777" w:rsidR="00BC051A" w:rsidRDefault="00BC051A" w:rsidP="00B931EB">
      <w:r>
        <w:separator/>
      </w:r>
    </w:p>
  </w:footnote>
  <w:footnote w:type="continuationSeparator" w:id="0">
    <w:p w14:paraId="153AA380" w14:textId="77777777" w:rsidR="00BC051A" w:rsidRDefault="00BC051A" w:rsidP="00B93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F5922"/>
    <w:multiLevelType w:val="hybridMultilevel"/>
    <w:tmpl w:val="704A6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1152BC"/>
    <w:multiLevelType w:val="hybridMultilevel"/>
    <w:tmpl w:val="5F105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0130699">
    <w:abstractNumId w:val="1"/>
  </w:num>
  <w:num w:numId="2" w16cid:durableId="1005086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AB"/>
    <w:rsid w:val="004C4499"/>
    <w:rsid w:val="00594ADA"/>
    <w:rsid w:val="006B1B1C"/>
    <w:rsid w:val="008E0967"/>
    <w:rsid w:val="008E5D94"/>
    <w:rsid w:val="00902E2D"/>
    <w:rsid w:val="00942FAB"/>
    <w:rsid w:val="00AD2EBA"/>
    <w:rsid w:val="00B10715"/>
    <w:rsid w:val="00B931EB"/>
    <w:rsid w:val="00BC051A"/>
    <w:rsid w:val="00BE6911"/>
    <w:rsid w:val="00CD1992"/>
    <w:rsid w:val="00EC7E7B"/>
    <w:rsid w:val="00F07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4D943"/>
  <w15:chartTrackingRefBased/>
  <w15:docId w15:val="{74D0A1C5-C0BE-DC4B-8AF9-240865A27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992"/>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1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992"/>
    <w:pPr>
      <w:ind w:left="720"/>
      <w:contextualSpacing/>
    </w:pPr>
    <w:rPr>
      <w:rFonts w:ascii="Garamond" w:eastAsiaTheme="minorHAnsi" w:hAnsi="Garamond"/>
    </w:rPr>
  </w:style>
  <w:style w:type="paragraph" w:styleId="Header">
    <w:name w:val="header"/>
    <w:basedOn w:val="Normal"/>
    <w:link w:val="HeaderChar"/>
    <w:uiPriority w:val="99"/>
    <w:unhideWhenUsed/>
    <w:rsid w:val="00B931EB"/>
    <w:pPr>
      <w:tabs>
        <w:tab w:val="center" w:pos="4680"/>
        <w:tab w:val="right" w:pos="9360"/>
      </w:tabs>
    </w:pPr>
  </w:style>
  <w:style w:type="character" w:customStyle="1" w:styleId="HeaderChar">
    <w:name w:val="Header Char"/>
    <w:basedOn w:val="DefaultParagraphFont"/>
    <w:link w:val="Header"/>
    <w:uiPriority w:val="99"/>
    <w:rsid w:val="00B931EB"/>
    <w:rPr>
      <w:rFonts w:ascii="Times New Roman" w:eastAsia="Times New Roman" w:hAnsi="Times New Roman"/>
    </w:rPr>
  </w:style>
  <w:style w:type="paragraph" w:styleId="Footer">
    <w:name w:val="footer"/>
    <w:basedOn w:val="Normal"/>
    <w:link w:val="FooterChar"/>
    <w:uiPriority w:val="99"/>
    <w:unhideWhenUsed/>
    <w:rsid w:val="00B931EB"/>
    <w:pPr>
      <w:tabs>
        <w:tab w:val="center" w:pos="4680"/>
        <w:tab w:val="right" w:pos="9360"/>
      </w:tabs>
    </w:pPr>
  </w:style>
  <w:style w:type="character" w:customStyle="1" w:styleId="FooterChar">
    <w:name w:val="Footer Char"/>
    <w:basedOn w:val="DefaultParagraphFont"/>
    <w:link w:val="Footer"/>
    <w:uiPriority w:val="99"/>
    <w:rsid w:val="00B931EB"/>
    <w:rPr>
      <w:rFonts w:ascii="Times New Roman" w:eastAsia="Times New Roman" w:hAnsi="Times New Roman"/>
    </w:rPr>
  </w:style>
  <w:style w:type="character" w:styleId="PageNumber">
    <w:name w:val="page number"/>
    <w:basedOn w:val="DefaultParagraphFont"/>
    <w:uiPriority w:val="99"/>
    <w:semiHidden/>
    <w:unhideWhenUsed/>
    <w:rsid w:val="00B93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13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Duba</dc:creator>
  <cp:keywords/>
  <dc:description/>
  <cp:lastModifiedBy>Dr. Duba</cp:lastModifiedBy>
  <cp:revision>3</cp:revision>
  <dcterms:created xsi:type="dcterms:W3CDTF">2022-07-18T20:30:00Z</dcterms:created>
  <dcterms:modified xsi:type="dcterms:W3CDTF">2022-07-18T20:36:00Z</dcterms:modified>
</cp:coreProperties>
</file>