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157B5" w14:textId="77777777" w:rsidR="00D03CFE" w:rsidRPr="00D84114" w:rsidRDefault="00D03CFE" w:rsidP="00D03CFE">
      <w:pPr>
        <w:pStyle w:val="Heading2"/>
        <w:rPr>
          <w:color w:val="auto"/>
          <w:sz w:val="20"/>
        </w:rPr>
      </w:pPr>
      <w:r w:rsidRPr="00D84114">
        <w:rPr>
          <w:color w:val="auto"/>
        </w:rPr>
        <w:t>Interview Summary Form</w:t>
      </w:r>
    </w:p>
    <w:p w14:paraId="059E7D85" w14:textId="77777777" w:rsidR="00D03CFE" w:rsidRPr="00D84114" w:rsidRDefault="00D03CFE" w:rsidP="00D03CFE">
      <w:pPr>
        <w:pStyle w:val="Body"/>
        <w:rPr>
          <w:rFonts w:asciiTheme="minorHAnsi" w:hAnsiTheme="minorHAnsi" w:cstheme="minorHAnsi"/>
          <w:color w:val="auto"/>
          <w:sz w:val="24"/>
        </w:rPr>
      </w:pPr>
      <w:r w:rsidRPr="00D84114">
        <w:rPr>
          <w:rFonts w:asciiTheme="minorHAnsi" w:hAnsiTheme="minorHAnsi" w:cstheme="minorHAnsi"/>
          <w:color w:val="auto"/>
          <w:sz w:val="24"/>
        </w:rPr>
        <w:t xml:space="preserve">We want to capture </w:t>
      </w:r>
      <w:r w:rsidRPr="00D84114">
        <w:rPr>
          <w:rFonts w:asciiTheme="minorHAnsi" w:hAnsiTheme="minorHAnsi" w:cstheme="minorHAnsi"/>
          <w:b/>
          <w:color w:val="auto"/>
          <w:sz w:val="24"/>
        </w:rPr>
        <w:t>stories</w:t>
      </w:r>
      <w:r w:rsidRPr="00D84114">
        <w:rPr>
          <w:rFonts w:asciiTheme="minorHAnsi" w:hAnsiTheme="minorHAnsi" w:cstheme="minorHAnsi"/>
          <w:color w:val="auto"/>
          <w:sz w:val="24"/>
        </w:rPr>
        <w:t xml:space="preserve">, </w:t>
      </w:r>
      <w:r w:rsidRPr="00D84114">
        <w:rPr>
          <w:rFonts w:asciiTheme="minorHAnsi" w:hAnsiTheme="minorHAnsi" w:cstheme="minorHAnsi"/>
          <w:b/>
          <w:bCs/>
          <w:color w:val="auto"/>
          <w:sz w:val="24"/>
        </w:rPr>
        <w:t>themes</w:t>
      </w:r>
      <w:r w:rsidRPr="00D84114">
        <w:rPr>
          <w:rFonts w:asciiTheme="minorHAnsi" w:hAnsiTheme="minorHAnsi" w:cstheme="minorHAnsi"/>
          <w:color w:val="auto"/>
          <w:sz w:val="24"/>
        </w:rPr>
        <w:t xml:space="preserve">, </w:t>
      </w:r>
      <w:r w:rsidRPr="00D84114">
        <w:rPr>
          <w:rFonts w:asciiTheme="minorHAnsi" w:hAnsiTheme="minorHAnsi" w:cstheme="minorHAnsi"/>
          <w:b/>
          <w:bCs/>
          <w:color w:val="auto"/>
          <w:sz w:val="24"/>
        </w:rPr>
        <w:t>ideas</w:t>
      </w:r>
      <w:r w:rsidRPr="00D84114">
        <w:rPr>
          <w:rFonts w:asciiTheme="minorHAnsi" w:hAnsiTheme="minorHAnsi" w:cstheme="minorHAnsi"/>
          <w:color w:val="auto"/>
          <w:sz w:val="24"/>
        </w:rPr>
        <w:t xml:space="preserve">, and </w:t>
      </w:r>
      <w:r w:rsidRPr="00D84114">
        <w:rPr>
          <w:rFonts w:asciiTheme="minorHAnsi" w:hAnsiTheme="minorHAnsi" w:cstheme="minorHAnsi"/>
          <w:b/>
          <w:color w:val="auto"/>
          <w:sz w:val="24"/>
        </w:rPr>
        <w:t>great quotes</w:t>
      </w:r>
      <w:r w:rsidRPr="00D84114">
        <w:rPr>
          <w:rFonts w:asciiTheme="minorHAnsi" w:hAnsiTheme="minorHAnsi" w:cstheme="minorHAnsi"/>
          <w:color w:val="auto"/>
          <w:sz w:val="24"/>
        </w:rPr>
        <w:t xml:space="preserve">. Below, </w:t>
      </w:r>
      <w:proofErr w:type="gramStart"/>
      <w:r w:rsidRPr="00D84114">
        <w:rPr>
          <w:rFonts w:asciiTheme="minorHAnsi" w:hAnsiTheme="minorHAnsi" w:cstheme="minorHAnsi"/>
          <w:color w:val="auto"/>
          <w:sz w:val="24"/>
        </w:rPr>
        <w:t>provide</w:t>
      </w:r>
      <w:proofErr w:type="gramEnd"/>
      <w:r w:rsidRPr="00D84114">
        <w:rPr>
          <w:rFonts w:asciiTheme="minorHAnsi" w:hAnsiTheme="minorHAnsi" w:cstheme="minorHAnsi"/>
          <w:color w:val="auto"/>
          <w:sz w:val="24"/>
        </w:rPr>
        <w:t xml:space="preserve"> a summary of your interview that captures these elements. </w:t>
      </w:r>
    </w:p>
    <w:p w14:paraId="2C4204BA" w14:textId="77777777" w:rsidR="00D03CFE" w:rsidRPr="00D84114" w:rsidRDefault="00D03CFE" w:rsidP="00D03CFE">
      <w:pPr>
        <w:pStyle w:val="Body"/>
        <w:rPr>
          <w:rFonts w:asciiTheme="minorHAnsi" w:hAnsiTheme="minorHAnsi" w:cstheme="minorHAnsi"/>
          <w:i/>
          <w:color w:val="auto"/>
          <w:sz w:val="24"/>
        </w:rPr>
      </w:pPr>
      <w:r w:rsidRPr="00D84114">
        <w:rPr>
          <w:rFonts w:asciiTheme="minorHAnsi" w:hAnsiTheme="minorHAnsi" w:cstheme="minorHAnsi"/>
          <w:i/>
          <w:color w:val="auto"/>
          <w:sz w:val="24"/>
        </w:rPr>
        <w:t xml:space="preserve"> (As you enter the results of your interviews on your computer, the table cells will expand)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2300"/>
        <w:gridCol w:w="7050"/>
      </w:tblGrid>
      <w:tr w:rsidR="00D84114" w:rsidRPr="00D84114" w14:paraId="5ABA345C" w14:textId="77777777" w:rsidTr="008C164A">
        <w:trPr>
          <w:trHeight w:val="560"/>
        </w:trPr>
        <w:tc>
          <w:tcPr>
            <w:tcW w:w="2300" w:type="dxa"/>
            <w:shd w:val="clear" w:color="auto" w:fill="auto"/>
            <w:vAlign w:val="center"/>
          </w:tcPr>
          <w:p w14:paraId="7BBC20E2" w14:textId="77777777" w:rsidR="00D03CFE" w:rsidRPr="00D84114" w:rsidRDefault="00D03CFE" w:rsidP="008C164A">
            <w:pPr>
              <w:pStyle w:val="Body"/>
              <w:jc w:val="right"/>
              <w:rPr>
                <w:rFonts w:asciiTheme="minorHAnsi" w:hAnsiTheme="minorHAnsi" w:cstheme="minorHAnsi"/>
                <w:color w:val="auto"/>
              </w:rPr>
            </w:pPr>
            <w:r w:rsidRPr="00D84114">
              <w:rPr>
                <w:rFonts w:asciiTheme="minorHAnsi" w:hAnsiTheme="minorHAnsi" w:cstheme="minorHAnsi"/>
                <w:color w:val="auto"/>
              </w:rPr>
              <w:t xml:space="preserve">Date: </w:t>
            </w:r>
          </w:p>
        </w:tc>
        <w:tc>
          <w:tcPr>
            <w:tcW w:w="7050" w:type="dxa"/>
            <w:shd w:val="clear" w:color="auto" w:fill="auto"/>
            <w:vAlign w:val="center"/>
          </w:tcPr>
          <w:p w14:paraId="7B468070" w14:textId="77777777" w:rsidR="00D03CFE" w:rsidRPr="00D84114" w:rsidRDefault="00D03CFE" w:rsidP="008C164A">
            <w:pPr>
              <w:pStyle w:val="Body"/>
              <w:tabs>
                <w:tab w:val="center" w:pos="4680"/>
              </w:tabs>
              <w:rPr>
                <w:rFonts w:asciiTheme="minorHAnsi" w:hAnsiTheme="minorHAnsi" w:cstheme="minorHAnsi"/>
                <w:color w:val="auto"/>
              </w:rPr>
            </w:pPr>
            <w:r w:rsidRPr="00D84114">
              <w:rPr>
                <w:rFonts w:asciiTheme="minorHAnsi" w:hAnsiTheme="minorHAnsi" w:cstheme="minorHAnsi"/>
                <w:color w:val="auto"/>
              </w:rPr>
              <w:fldChar w:fldCharType="begin">
                <w:ffData>
                  <w:name w:val="Text1"/>
                  <w:enabled/>
                  <w:calcOnExit w:val="0"/>
                  <w:textInput>
                    <w:type w:val="date"/>
                    <w:format w:val="d MMMM yyyy"/>
                  </w:textInput>
                </w:ffData>
              </w:fldChar>
            </w:r>
            <w:bookmarkStart w:id="0" w:name="Text1"/>
            <w:r w:rsidRPr="00D84114">
              <w:rPr>
                <w:rFonts w:asciiTheme="minorHAnsi" w:hAnsiTheme="minorHAnsi" w:cstheme="minorHAnsi"/>
                <w:color w:val="auto"/>
              </w:rPr>
              <w:instrText xml:space="preserve"> FORMTEXT </w:instrText>
            </w:r>
            <w:r w:rsidRPr="00D84114">
              <w:rPr>
                <w:rFonts w:asciiTheme="minorHAnsi" w:hAnsiTheme="minorHAnsi" w:cstheme="minorHAnsi"/>
                <w:color w:val="auto"/>
              </w:rPr>
            </w:r>
            <w:r w:rsidRPr="00D84114">
              <w:rPr>
                <w:rFonts w:asciiTheme="minorHAnsi" w:hAnsiTheme="minorHAnsi" w:cstheme="minorHAnsi"/>
                <w:color w:val="auto"/>
              </w:rPr>
              <w:fldChar w:fldCharType="separate"/>
            </w:r>
            <w:r w:rsidRPr="00D84114">
              <w:rPr>
                <w:rFonts w:asciiTheme="minorHAnsi" w:hAnsiTheme="minorHAnsi" w:cstheme="minorHAnsi"/>
                <w:noProof/>
                <w:color w:val="auto"/>
              </w:rPr>
              <w:t> </w:t>
            </w:r>
            <w:r w:rsidRPr="00D84114">
              <w:rPr>
                <w:rFonts w:asciiTheme="minorHAnsi" w:hAnsiTheme="minorHAnsi" w:cstheme="minorHAnsi"/>
                <w:noProof/>
                <w:color w:val="auto"/>
              </w:rPr>
              <w:t> </w:t>
            </w:r>
            <w:r w:rsidRPr="00D84114">
              <w:rPr>
                <w:rFonts w:asciiTheme="minorHAnsi" w:hAnsiTheme="minorHAnsi" w:cstheme="minorHAnsi"/>
                <w:noProof/>
                <w:color w:val="auto"/>
              </w:rPr>
              <w:t> </w:t>
            </w:r>
            <w:r w:rsidRPr="00D84114">
              <w:rPr>
                <w:rFonts w:asciiTheme="minorHAnsi" w:hAnsiTheme="minorHAnsi" w:cstheme="minorHAnsi"/>
                <w:noProof/>
                <w:color w:val="auto"/>
              </w:rPr>
              <w:t> </w:t>
            </w:r>
            <w:r w:rsidRPr="00D84114">
              <w:rPr>
                <w:rFonts w:asciiTheme="minorHAnsi" w:hAnsiTheme="minorHAnsi" w:cstheme="minorHAnsi"/>
                <w:noProof/>
                <w:color w:val="auto"/>
              </w:rPr>
              <w:t> </w:t>
            </w:r>
            <w:r w:rsidRPr="00D84114">
              <w:rPr>
                <w:rFonts w:asciiTheme="minorHAnsi" w:hAnsiTheme="minorHAnsi" w:cstheme="minorHAnsi"/>
                <w:color w:val="auto"/>
              </w:rPr>
              <w:fldChar w:fldCharType="end"/>
            </w:r>
            <w:bookmarkEnd w:id="0"/>
            <w:r w:rsidRPr="00D84114">
              <w:rPr>
                <w:rFonts w:asciiTheme="minorHAnsi" w:hAnsiTheme="minorHAnsi" w:cstheme="minorHAnsi"/>
                <w:color w:val="auto"/>
              </w:rPr>
              <w:t>10/27/21</w:t>
            </w:r>
            <w:r w:rsidRPr="00D84114">
              <w:rPr>
                <w:rFonts w:asciiTheme="minorHAnsi" w:hAnsiTheme="minorHAnsi" w:cstheme="minorHAnsi"/>
                <w:color w:val="auto"/>
              </w:rPr>
              <w:tab/>
            </w:r>
          </w:p>
        </w:tc>
      </w:tr>
      <w:tr w:rsidR="00D84114" w:rsidRPr="00D84114" w14:paraId="4F475A63" w14:textId="77777777" w:rsidTr="008C164A">
        <w:trPr>
          <w:trHeight w:val="558"/>
        </w:trPr>
        <w:tc>
          <w:tcPr>
            <w:tcW w:w="2300" w:type="dxa"/>
            <w:shd w:val="clear" w:color="auto" w:fill="auto"/>
            <w:vAlign w:val="center"/>
          </w:tcPr>
          <w:p w14:paraId="34778803" w14:textId="77777777" w:rsidR="00D03CFE" w:rsidRPr="00D84114" w:rsidRDefault="00D03CFE" w:rsidP="008C164A">
            <w:pPr>
              <w:pStyle w:val="Body"/>
              <w:tabs>
                <w:tab w:val="left" w:pos="2601"/>
              </w:tabs>
              <w:jc w:val="right"/>
              <w:rPr>
                <w:rFonts w:asciiTheme="minorHAnsi" w:hAnsiTheme="minorHAnsi" w:cstheme="minorHAnsi"/>
                <w:color w:val="auto"/>
              </w:rPr>
            </w:pPr>
            <w:r w:rsidRPr="00D84114">
              <w:rPr>
                <w:rFonts w:asciiTheme="minorHAnsi" w:hAnsiTheme="minorHAnsi" w:cstheme="minorHAnsi"/>
                <w:color w:val="auto"/>
              </w:rPr>
              <w:t>Interviewer Name:</w:t>
            </w:r>
          </w:p>
        </w:tc>
        <w:tc>
          <w:tcPr>
            <w:tcW w:w="7050" w:type="dxa"/>
            <w:shd w:val="clear" w:color="auto" w:fill="auto"/>
            <w:vAlign w:val="center"/>
          </w:tcPr>
          <w:p w14:paraId="68A9A5B7" w14:textId="77777777" w:rsidR="00D03CFE" w:rsidRPr="00D84114" w:rsidRDefault="00D03CFE" w:rsidP="008C164A">
            <w:pPr>
              <w:pStyle w:val="Body"/>
              <w:tabs>
                <w:tab w:val="left" w:pos="2601"/>
              </w:tabs>
              <w:rPr>
                <w:rFonts w:asciiTheme="minorHAnsi" w:hAnsiTheme="minorHAnsi" w:cstheme="minorHAnsi"/>
                <w:color w:val="auto"/>
              </w:rPr>
            </w:pPr>
            <w:r w:rsidRPr="00D84114">
              <w:rPr>
                <w:rFonts w:asciiTheme="minorHAnsi" w:hAnsiTheme="minorHAnsi" w:cstheme="minorHAnsi"/>
                <w:color w:val="auto"/>
              </w:rPr>
              <w:fldChar w:fldCharType="begin">
                <w:ffData>
                  <w:name w:val="Text2"/>
                  <w:enabled/>
                  <w:calcOnExit w:val="0"/>
                  <w:textInput/>
                </w:ffData>
              </w:fldChar>
            </w:r>
            <w:bookmarkStart w:id="1" w:name="Text2"/>
            <w:r w:rsidRPr="00D84114">
              <w:rPr>
                <w:rFonts w:asciiTheme="minorHAnsi" w:hAnsiTheme="minorHAnsi" w:cstheme="minorHAnsi"/>
                <w:color w:val="auto"/>
              </w:rPr>
              <w:instrText xml:space="preserve"> FORMTEXT </w:instrText>
            </w:r>
            <w:r w:rsidRPr="00D84114">
              <w:rPr>
                <w:rFonts w:asciiTheme="minorHAnsi" w:hAnsiTheme="minorHAnsi" w:cstheme="minorHAnsi"/>
                <w:color w:val="auto"/>
              </w:rPr>
            </w:r>
            <w:r w:rsidRPr="00D84114">
              <w:rPr>
                <w:rFonts w:asciiTheme="minorHAnsi" w:hAnsiTheme="minorHAnsi" w:cstheme="minorHAnsi"/>
                <w:color w:val="auto"/>
              </w:rPr>
              <w:fldChar w:fldCharType="separate"/>
            </w:r>
            <w:r w:rsidRPr="00D84114">
              <w:rPr>
                <w:rFonts w:asciiTheme="minorHAnsi" w:hAnsiTheme="minorHAnsi" w:cstheme="minorHAnsi"/>
                <w:color w:val="auto"/>
              </w:rPr>
              <w:t> </w:t>
            </w:r>
            <w:r w:rsidRPr="00D84114">
              <w:rPr>
                <w:rFonts w:asciiTheme="minorHAnsi" w:hAnsiTheme="minorHAnsi" w:cstheme="minorHAnsi"/>
                <w:color w:val="auto"/>
              </w:rPr>
              <w:t> </w:t>
            </w:r>
            <w:r w:rsidRPr="00D84114">
              <w:rPr>
                <w:rFonts w:asciiTheme="minorHAnsi" w:hAnsiTheme="minorHAnsi" w:cstheme="minorHAnsi"/>
                <w:color w:val="auto"/>
              </w:rPr>
              <w:t> </w:t>
            </w:r>
            <w:r w:rsidRPr="00D84114">
              <w:rPr>
                <w:rFonts w:asciiTheme="minorHAnsi" w:hAnsiTheme="minorHAnsi" w:cstheme="minorHAnsi"/>
                <w:color w:val="auto"/>
              </w:rPr>
              <w:t> </w:t>
            </w:r>
            <w:r w:rsidRPr="00D84114">
              <w:rPr>
                <w:rFonts w:asciiTheme="minorHAnsi" w:hAnsiTheme="minorHAnsi" w:cstheme="minorHAnsi"/>
                <w:color w:val="auto"/>
              </w:rPr>
              <w:t> </w:t>
            </w:r>
            <w:r w:rsidRPr="00D84114">
              <w:rPr>
                <w:rFonts w:asciiTheme="minorHAnsi" w:hAnsiTheme="minorHAnsi" w:cstheme="minorHAnsi"/>
                <w:color w:val="auto"/>
              </w:rPr>
              <w:fldChar w:fldCharType="end"/>
            </w:r>
            <w:bookmarkEnd w:id="1"/>
            <w:r w:rsidRPr="00D84114">
              <w:rPr>
                <w:rFonts w:asciiTheme="minorHAnsi" w:hAnsiTheme="minorHAnsi" w:cstheme="minorHAnsi"/>
                <w:color w:val="auto"/>
              </w:rPr>
              <w:t>Mary Emily Duba</w:t>
            </w:r>
          </w:p>
        </w:tc>
      </w:tr>
      <w:tr w:rsidR="00D84114" w:rsidRPr="00D84114" w14:paraId="62070F34" w14:textId="77777777" w:rsidTr="008C164A">
        <w:trPr>
          <w:trHeight w:val="558"/>
        </w:trPr>
        <w:tc>
          <w:tcPr>
            <w:tcW w:w="2300" w:type="dxa"/>
            <w:shd w:val="clear" w:color="auto" w:fill="auto"/>
            <w:vAlign w:val="center"/>
          </w:tcPr>
          <w:p w14:paraId="7F6359EF" w14:textId="77777777" w:rsidR="00D03CFE" w:rsidRPr="00D84114" w:rsidRDefault="00D03CFE" w:rsidP="008C164A">
            <w:pPr>
              <w:pStyle w:val="Body"/>
              <w:tabs>
                <w:tab w:val="left" w:pos="3503"/>
              </w:tabs>
              <w:jc w:val="right"/>
              <w:rPr>
                <w:rFonts w:asciiTheme="minorHAnsi" w:hAnsiTheme="minorHAnsi" w:cstheme="minorHAnsi"/>
                <w:color w:val="auto"/>
              </w:rPr>
            </w:pPr>
            <w:r w:rsidRPr="00D84114">
              <w:rPr>
                <w:rFonts w:asciiTheme="minorHAnsi" w:hAnsiTheme="minorHAnsi" w:cstheme="minorHAnsi"/>
                <w:color w:val="auto"/>
              </w:rPr>
              <w:t xml:space="preserve">Interviewee Name &amp; Title/Organization </w:t>
            </w:r>
            <w:r w:rsidRPr="00D84114">
              <w:rPr>
                <w:rFonts w:asciiTheme="minorHAnsi" w:hAnsiTheme="minorHAnsi" w:cstheme="minorHAnsi"/>
                <w:color w:val="auto"/>
              </w:rPr>
              <w:br/>
              <w:t>(if any):</w:t>
            </w:r>
          </w:p>
        </w:tc>
        <w:tc>
          <w:tcPr>
            <w:tcW w:w="7050" w:type="dxa"/>
            <w:shd w:val="clear" w:color="auto" w:fill="auto"/>
            <w:vAlign w:val="center"/>
          </w:tcPr>
          <w:p w14:paraId="217E1B17" w14:textId="5E4A8505" w:rsidR="00D03CFE" w:rsidRPr="00D84114" w:rsidRDefault="00D03CFE" w:rsidP="008C164A">
            <w:pPr>
              <w:pStyle w:val="Body"/>
              <w:tabs>
                <w:tab w:val="left" w:pos="3503"/>
              </w:tabs>
              <w:rPr>
                <w:rFonts w:asciiTheme="minorHAnsi" w:hAnsiTheme="minorHAnsi" w:cstheme="minorHAnsi"/>
                <w:color w:val="auto"/>
              </w:rPr>
            </w:pPr>
            <w:r w:rsidRPr="00D84114">
              <w:rPr>
                <w:rFonts w:asciiTheme="minorHAnsi" w:hAnsiTheme="minorHAnsi" w:cstheme="minorHAnsi"/>
                <w:color w:val="auto"/>
              </w:rPr>
              <w:fldChar w:fldCharType="begin">
                <w:ffData>
                  <w:name w:val="Text3"/>
                  <w:enabled/>
                  <w:calcOnExit w:val="0"/>
                  <w:textInput/>
                </w:ffData>
              </w:fldChar>
            </w:r>
            <w:bookmarkStart w:id="2" w:name="Text3"/>
            <w:r w:rsidRPr="00D84114">
              <w:rPr>
                <w:rFonts w:asciiTheme="minorHAnsi" w:hAnsiTheme="minorHAnsi" w:cstheme="minorHAnsi"/>
                <w:color w:val="auto"/>
              </w:rPr>
              <w:instrText xml:space="preserve"> FORMTEXT </w:instrText>
            </w:r>
            <w:r w:rsidRPr="00D84114">
              <w:rPr>
                <w:rFonts w:asciiTheme="minorHAnsi" w:hAnsiTheme="minorHAnsi" w:cstheme="minorHAnsi"/>
                <w:color w:val="auto"/>
              </w:rPr>
            </w:r>
            <w:r w:rsidRPr="00D84114">
              <w:rPr>
                <w:rFonts w:asciiTheme="minorHAnsi" w:hAnsiTheme="minorHAnsi" w:cstheme="minorHAnsi"/>
                <w:color w:val="auto"/>
              </w:rPr>
              <w:fldChar w:fldCharType="separate"/>
            </w:r>
            <w:r w:rsidRPr="00D84114">
              <w:rPr>
                <w:rFonts w:asciiTheme="minorHAnsi" w:hAnsiTheme="minorHAnsi" w:cstheme="minorHAnsi"/>
                <w:noProof/>
                <w:color w:val="auto"/>
              </w:rPr>
              <w:t> </w:t>
            </w:r>
            <w:r w:rsidRPr="00D84114">
              <w:rPr>
                <w:rFonts w:asciiTheme="minorHAnsi" w:hAnsiTheme="minorHAnsi" w:cstheme="minorHAnsi"/>
                <w:noProof/>
                <w:color w:val="auto"/>
              </w:rPr>
              <w:t> </w:t>
            </w:r>
            <w:r w:rsidRPr="00D84114">
              <w:rPr>
                <w:rFonts w:asciiTheme="minorHAnsi" w:hAnsiTheme="minorHAnsi" w:cstheme="minorHAnsi"/>
                <w:noProof/>
                <w:color w:val="auto"/>
              </w:rPr>
              <w:t> </w:t>
            </w:r>
            <w:r w:rsidRPr="00D84114">
              <w:rPr>
                <w:rFonts w:asciiTheme="minorHAnsi" w:hAnsiTheme="minorHAnsi" w:cstheme="minorHAnsi"/>
                <w:noProof/>
                <w:color w:val="auto"/>
              </w:rPr>
              <w:t> </w:t>
            </w:r>
            <w:r w:rsidRPr="00D84114">
              <w:rPr>
                <w:rFonts w:asciiTheme="minorHAnsi" w:hAnsiTheme="minorHAnsi" w:cstheme="minorHAnsi"/>
                <w:noProof/>
                <w:color w:val="auto"/>
              </w:rPr>
              <w:t> </w:t>
            </w:r>
            <w:r w:rsidRPr="00D84114">
              <w:rPr>
                <w:rFonts w:asciiTheme="minorHAnsi" w:hAnsiTheme="minorHAnsi" w:cstheme="minorHAnsi"/>
                <w:color w:val="auto"/>
              </w:rPr>
              <w:fldChar w:fldCharType="end"/>
            </w:r>
            <w:bookmarkEnd w:id="2"/>
            <w:r w:rsidR="0075095A" w:rsidRPr="00D84114">
              <w:rPr>
                <w:rFonts w:asciiTheme="minorHAnsi" w:hAnsiTheme="minorHAnsi" w:cstheme="minorHAnsi"/>
                <w:color w:val="auto"/>
              </w:rPr>
              <w:t>Dr. Edwin Aponte, Exec</w:t>
            </w:r>
            <w:r w:rsidR="000D21F1" w:rsidRPr="00D84114">
              <w:rPr>
                <w:rFonts w:asciiTheme="minorHAnsi" w:hAnsiTheme="minorHAnsi" w:cstheme="minorHAnsi"/>
                <w:color w:val="auto"/>
              </w:rPr>
              <w:t>utive</w:t>
            </w:r>
            <w:r w:rsidR="0075095A" w:rsidRPr="00D84114">
              <w:rPr>
                <w:rFonts w:asciiTheme="minorHAnsi" w:hAnsiTheme="minorHAnsi" w:cstheme="minorHAnsi"/>
                <w:color w:val="auto"/>
              </w:rPr>
              <w:t xml:space="preserve"> Director of the Louisville Institute</w:t>
            </w:r>
          </w:p>
          <w:p w14:paraId="7DE1FF2B" w14:textId="77777777" w:rsidR="00D03CFE" w:rsidRPr="00D84114" w:rsidRDefault="00D03CFE" w:rsidP="008C164A">
            <w:pPr>
              <w:pStyle w:val="Body"/>
              <w:tabs>
                <w:tab w:val="left" w:pos="3503"/>
              </w:tabs>
              <w:rPr>
                <w:rFonts w:asciiTheme="minorHAnsi" w:hAnsiTheme="minorHAnsi" w:cstheme="minorHAnsi"/>
                <w:color w:val="auto"/>
              </w:rPr>
            </w:pPr>
          </w:p>
        </w:tc>
      </w:tr>
      <w:tr w:rsidR="00D84114" w:rsidRPr="00D84114" w14:paraId="4ADA567B" w14:textId="77777777" w:rsidTr="008C164A">
        <w:trPr>
          <w:trHeight w:val="558"/>
        </w:trPr>
        <w:tc>
          <w:tcPr>
            <w:tcW w:w="2300" w:type="dxa"/>
            <w:shd w:val="clear" w:color="auto" w:fill="auto"/>
            <w:vAlign w:val="center"/>
          </w:tcPr>
          <w:p w14:paraId="43DF1E06" w14:textId="77777777" w:rsidR="00D03CFE" w:rsidRPr="00D84114" w:rsidRDefault="00D03CFE" w:rsidP="008C164A">
            <w:pPr>
              <w:pStyle w:val="Body"/>
              <w:tabs>
                <w:tab w:val="left" w:pos="3503"/>
              </w:tabs>
              <w:jc w:val="right"/>
              <w:rPr>
                <w:rFonts w:asciiTheme="minorHAnsi" w:hAnsiTheme="minorHAnsi" w:cstheme="minorHAnsi"/>
                <w:color w:val="auto"/>
              </w:rPr>
            </w:pPr>
            <w:r w:rsidRPr="00D84114">
              <w:rPr>
                <w:rFonts w:asciiTheme="minorHAnsi" w:hAnsiTheme="minorHAnsi" w:cstheme="minorHAnsi"/>
                <w:color w:val="auto"/>
              </w:rPr>
              <w:t>Interviewee relationship:</w:t>
            </w:r>
          </w:p>
        </w:tc>
        <w:tc>
          <w:tcPr>
            <w:tcW w:w="7050" w:type="dxa"/>
            <w:shd w:val="clear" w:color="auto" w:fill="auto"/>
            <w:vAlign w:val="center"/>
          </w:tcPr>
          <w:p w14:paraId="618FA7BE" w14:textId="77777777" w:rsidR="00D03CFE" w:rsidRPr="00D84114" w:rsidRDefault="00D03CFE" w:rsidP="008C164A">
            <w:pPr>
              <w:pStyle w:val="Body"/>
              <w:tabs>
                <w:tab w:val="left" w:pos="3503"/>
              </w:tabs>
              <w:rPr>
                <w:rFonts w:asciiTheme="minorHAnsi" w:hAnsiTheme="minorHAnsi" w:cstheme="minorHAnsi"/>
                <w:color w:val="auto"/>
              </w:rPr>
            </w:pPr>
            <w:r w:rsidRPr="00D84114">
              <w:rPr>
                <w:rFonts w:ascii="Wingdings" w:hAnsi="Wingdings" w:cstheme="minorHAnsi"/>
                <w:color w:val="auto"/>
              </w:rPr>
              <w:t xml:space="preserve">o </w:t>
            </w:r>
            <w:r w:rsidRPr="00D84114">
              <w:rPr>
                <w:rFonts w:asciiTheme="minorHAnsi" w:hAnsiTheme="minorHAnsi" w:cstheme="minorHAnsi"/>
                <w:color w:val="auto"/>
              </w:rPr>
              <w:t>Current student, program: _________________</w:t>
            </w:r>
          </w:p>
          <w:p w14:paraId="5F22FC83" w14:textId="77777777" w:rsidR="00D03CFE" w:rsidRPr="00D84114" w:rsidRDefault="00D03CFE" w:rsidP="008C164A">
            <w:pPr>
              <w:pStyle w:val="Body"/>
              <w:tabs>
                <w:tab w:val="left" w:pos="3503"/>
              </w:tabs>
              <w:rPr>
                <w:rFonts w:asciiTheme="minorHAnsi" w:hAnsiTheme="minorHAnsi" w:cstheme="minorHAnsi"/>
                <w:color w:val="auto"/>
              </w:rPr>
            </w:pPr>
            <w:r w:rsidRPr="00D84114">
              <w:rPr>
                <w:rFonts w:ascii="Wingdings" w:hAnsi="Wingdings" w:cstheme="minorHAnsi"/>
                <w:color w:val="auto"/>
              </w:rPr>
              <w:t xml:space="preserve">o </w:t>
            </w:r>
            <w:r w:rsidRPr="00D84114">
              <w:rPr>
                <w:rFonts w:asciiTheme="minorHAnsi" w:hAnsiTheme="minorHAnsi" w:cstheme="minorHAnsi"/>
                <w:color w:val="auto"/>
              </w:rPr>
              <w:t>Alumni, program: _________________</w:t>
            </w:r>
          </w:p>
          <w:p w14:paraId="5C3E1B49" w14:textId="755B38DB" w:rsidR="00D03CFE" w:rsidRPr="00D84114" w:rsidRDefault="0075095A" w:rsidP="008C164A">
            <w:pPr>
              <w:pStyle w:val="Body"/>
              <w:tabs>
                <w:tab w:val="left" w:pos="3503"/>
              </w:tabs>
              <w:rPr>
                <w:rFonts w:asciiTheme="minorHAnsi" w:hAnsiTheme="minorHAnsi" w:cstheme="minorHAnsi"/>
                <w:color w:val="auto"/>
              </w:rPr>
            </w:pPr>
            <w:r w:rsidRPr="00D84114">
              <w:rPr>
                <w:rFonts w:ascii="Wingdings" w:hAnsi="Wingdings" w:cstheme="minorHAnsi"/>
                <w:color w:val="auto"/>
              </w:rPr>
              <w:t>o</w:t>
            </w:r>
            <w:r w:rsidRPr="00D84114">
              <w:rPr>
                <w:rFonts w:asciiTheme="minorHAnsi" w:hAnsiTheme="minorHAnsi" w:cstheme="minorHAnsi"/>
                <w:color w:val="auto"/>
              </w:rPr>
              <w:t xml:space="preserve">    </w:t>
            </w:r>
            <w:r w:rsidR="00D03CFE" w:rsidRPr="00D84114">
              <w:rPr>
                <w:rFonts w:asciiTheme="minorHAnsi" w:hAnsiTheme="minorHAnsi" w:cstheme="minorHAnsi"/>
                <w:color w:val="auto"/>
              </w:rPr>
              <w:t>Faculty</w:t>
            </w:r>
          </w:p>
          <w:p w14:paraId="55A9965C" w14:textId="77777777" w:rsidR="00D03CFE" w:rsidRPr="00D84114" w:rsidRDefault="00D03CFE" w:rsidP="008C164A">
            <w:pPr>
              <w:pStyle w:val="Body"/>
              <w:tabs>
                <w:tab w:val="left" w:pos="3503"/>
              </w:tabs>
              <w:rPr>
                <w:rFonts w:asciiTheme="minorHAnsi" w:hAnsiTheme="minorHAnsi" w:cstheme="minorHAnsi"/>
                <w:color w:val="auto"/>
              </w:rPr>
            </w:pPr>
            <w:r w:rsidRPr="00D84114">
              <w:rPr>
                <w:rFonts w:ascii="Wingdings" w:hAnsi="Wingdings" w:cstheme="minorHAnsi"/>
                <w:color w:val="auto"/>
              </w:rPr>
              <w:t xml:space="preserve">o </w:t>
            </w:r>
            <w:r w:rsidRPr="00D84114">
              <w:rPr>
                <w:rFonts w:asciiTheme="minorHAnsi" w:hAnsiTheme="minorHAnsi" w:cstheme="minorHAnsi"/>
                <w:color w:val="auto"/>
              </w:rPr>
              <w:t>Pastor or denominational leader</w:t>
            </w:r>
          </w:p>
          <w:p w14:paraId="65FA3544" w14:textId="47A12826" w:rsidR="00D03CFE" w:rsidRPr="00D84114" w:rsidRDefault="0075095A" w:rsidP="008C164A">
            <w:pPr>
              <w:pStyle w:val="Body"/>
              <w:tabs>
                <w:tab w:val="left" w:pos="3503"/>
              </w:tabs>
              <w:rPr>
                <w:rFonts w:asciiTheme="minorHAnsi" w:hAnsiTheme="minorHAnsi" w:cstheme="minorHAnsi"/>
                <w:color w:val="auto"/>
              </w:rPr>
            </w:pPr>
            <w:r w:rsidRPr="00D84114">
              <w:rPr>
                <w:rFonts w:ascii="Wingdings" w:hAnsi="Wingdings" w:cstheme="minorHAnsi"/>
                <w:color w:val="auto"/>
              </w:rPr>
              <w:t>x</w:t>
            </w:r>
            <w:r w:rsidRPr="00D84114">
              <w:rPr>
                <w:rFonts w:ascii="Wingdings" w:hAnsi="Wingdings" w:cstheme="minorHAnsi"/>
                <w:color w:val="auto"/>
              </w:rPr>
              <w:t xml:space="preserve"> </w:t>
            </w:r>
            <w:r w:rsidR="00D03CFE" w:rsidRPr="00D84114">
              <w:rPr>
                <w:rFonts w:asciiTheme="minorHAnsi" w:hAnsiTheme="minorHAnsi" w:cstheme="minorHAnsi"/>
                <w:color w:val="auto"/>
              </w:rPr>
              <w:t>Other</w:t>
            </w:r>
          </w:p>
        </w:tc>
      </w:tr>
      <w:tr w:rsidR="00D84114" w:rsidRPr="00D84114" w14:paraId="34521FC5" w14:textId="77777777" w:rsidTr="008C164A">
        <w:tc>
          <w:tcPr>
            <w:tcW w:w="9350" w:type="dxa"/>
            <w:gridSpan w:val="2"/>
            <w:shd w:val="clear" w:color="auto" w:fill="auto"/>
          </w:tcPr>
          <w:p w14:paraId="4B677672" w14:textId="1B8800B6" w:rsidR="00864536" w:rsidRPr="00D84114" w:rsidRDefault="00864536" w:rsidP="00864536">
            <w:pPr>
              <w:pBdr>
                <w:bottom w:val="single" w:sz="6" w:space="1" w:color="auto"/>
              </w:pBdr>
              <w:rPr>
                <w:rFonts w:ascii="Calibri" w:hAnsi="Calibri" w:cs="Calibri"/>
              </w:rPr>
            </w:pPr>
            <w:r w:rsidRPr="00D84114">
              <w:rPr>
                <w:rFonts w:ascii="Calibri" w:hAnsi="Calibri" w:cs="Calibri"/>
              </w:rPr>
              <w:t xml:space="preserve">Do we have this interviewee’s </w:t>
            </w:r>
            <w:r w:rsidRPr="00D84114">
              <w:rPr>
                <w:rFonts w:ascii="Calibri" w:hAnsi="Calibri" w:cs="Calibri"/>
                <w:b/>
                <w:bCs/>
              </w:rPr>
              <w:t>permission</w:t>
            </w:r>
            <w:r w:rsidRPr="00D84114">
              <w:rPr>
                <w:rFonts w:ascii="Calibri" w:hAnsi="Calibri" w:cs="Calibri"/>
              </w:rPr>
              <w:t xml:space="preserve"> to use their name alongside their comments?</w:t>
            </w:r>
            <w:r w:rsidRPr="00D84114">
              <w:rPr>
                <w:rFonts w:ascii="Calibri" w:hAnsi="Calibri" w:cs="Calibri"/>
              </w:rPr>
              <w:t xml:space="preserve"> Yes</w:t>
            </w:r>
          </w:p>
          <w:p w14:paraId="4B8FF8D8" w14:textId="77777777" w:rsidR="00D84114" w:rsidRPr="00D84114" w:rsidRDefault="00D84114" w:rsidP="00864536">
            <w:pPr>
              <w:pBdr>
                <w:bottom w:val="single" w:sz="6" w:space="1" w:color="auto"/>
              </w:pBdr>
              <w:rPr>
                <w:rFonts w:ascii="Times" w:hAnsi="Times"/>
                <w:sz w:val="27"/>
                <w:szCs w:val="27"/>
              </w:rPr>
            </w:pPr>
          </w:p>
          <w:p w14:paraId="02C004E2" w14:textId="77777777" w:rsidR="00D84114" w:rsidRPr="00D84114" w:rsidRDefault="00D84114" w:rsidP="00864536"/>
          <w:p w14:paraId="3534924A" w14:textId="77777777" w:rsidR="00D03CFE" w:rsidRPr="00D84114" w:rsidRDefault="00D03CFE" w:rsidP="008C164A">
            <w:pPr>
              <w:pStyle w:val="Body"/>
              <w:rPr>
                <w:rFonts w:asciiTheme="minorHAnsi" w:hAnsiTheme="minorHAnsi" w:cstheme="minorHAnsi"/>
                <w:color w:val="auto"/>
              </w:rPr>
            </w:pPr>
            <w:r w:rsidRPr="00D84114">
              <w:rPr>
                <w:rFonts w:asciiTheme="minorHAnsi" w:hAnsiTheme="minorHAnsi" w:cstheme="minorHAnsi"/>
                <w:color w:val="auto"/>
              </w:rPr>
              <w:t xml:space="preserve">What </w:t>
            </w:r>
            <w:r w:rsidRPr="00D84114">
              <w:rPr>
                <w:rFonts w:asciiTheme="minorHAnsi" w:hAnsiTheme="minorHAnsi" w:cstheme="minorHAnsi"/>
                <w:b/>
                <w:color w:val="auto"/>
              </w:rPr>
              <w:t>great stories</w:t>
            </w:r>
            <w:r w:rsidRPr="00D84114">
              <w:rPr>
                <w:rFonts w:asciiTheme="minorHAnsi" w:hAnsiTheme="minorHAnsi" w:cstheme="minorHAnsi"/>
                <w:color w:val="auto"/>
              </w:rPr>
              <w:t xml:space="preserve"> did you hear about </w:t>
            </w:r>
            <w:r w:rsidRPr="00D84114">
              <w:rPr>
                <w:rFonts w:asciiTheme="minorHAnsi" w:hAnsiTheme="minorHAnsi" w:cstheme="minorHAnsi"/>
                <w:b/>
                <w:color w:val="auto"/>
              </w:rPr>
              <w:t xml:space="preserve">UDTS </w:t>
            </w:r>
            <w:r w:rsidRPr="00D84114">
              <w:rPr>
                <w:rFonts w:asciiTheme="minorHAnsi" w:hAnsiTheme="minorHAnsi" w:cstheme="minorHAnsi"/>
                <w:color w:val="auto"/>
              </w:rPr>
              <w:t xml:space="preserve">(questions 1 &amp; 2)? </w:t>
            </w:r>
            <w:r w:rsidRPr="00D84114">
              <w:rPr>
                <w:rFonts w:asciiTheme="minorHAnsi" w:hAnsiTheme="minorHAnsi" w:cstheme="minorHAnsi"/>
                <w:b/>
                <w:bCs/>
                <w:color w:val="auto"/>
              </w:rPr>
              <w:t>Great quotes?</w:t>
            </w:r>
          </w:p>
          <w:p w14:paraId="68D0171F" w14:textId="62A33CA5" w:rsidR="00D03CFE" w:rsidRPr="00D84114" w:rsidRDefault="0075095A" w:rsidP="008C164A">
            <w:pPr>
              <w:pStyle w:val="Body"/>
              <w:rPr>
                <w:rFonts w:asciiTheme="minorHAnsi" w:hAnsiTheme="minorHAnsi" w:cstheme="minorHAnsi"/>
                <w:color w:val="auto"/>
              </w:rPr>
            </w:pPr>
            <w:r w:rsidRPr="00D84114">
              <w:rPr>
                <w:rFonts w:asciiTheme="minorHAnsi" w:hAnsiTheme="minorHAnsi" w:cstheme="minorHAnsi"/>
                <w:color w:val="auto"/>
              </w:rPr>
              <w:t>He is familiar with UDTS by reputation</w:t>
            </w:r>
            <w:r w:rsidR="000D21F1" w:rsidRPr="00D84114">
              <w:rPr>
                <w:rFonts w:asciiTheme="minorHAnsi" w:hAnsiTheme="minorHAnsi" w:cstheme="minorHAnsi"/>
                <w:color w:val="auto"/>
              </w:rPr>
              <w:t xml:space="preserve"> only</w:t>
            </w:r>
            <w:r w:rsidRPr="00D84114">
              <w:rPr>
                <w:rFonts w:asciiTheme="minorHAnsi" w:hAnsiTheme="minorHAnsi" w:cstheme="minorHAnsi"/>
                <w:color w:val="auto"/>
              </w:rPr>
              <w:t>, but offered these as impressions of UDTS</w:t>
            </w:r>
            <w:r w:rsidR="000D21F1" w:rsidRPr="00D84114">
              <w:rPr>
                <w:rFonts w:asciiTheme="minorHAnsi" w:hAnsiTheme="minorHAnsi" w:cstheme="minorHAnsi"/>
                <w:color w:val="auto"/>
              </w:rPr>
              <w:t>:</w:t>
            </w:r>
          </w:p>
          <w:p w14:paraId="57E17F86" w14:textId="77777777" w:rsidR="000D21F1" w:rsidRPr="00D84114" w:rsidRDefault="0075095A" w:rsidP="000D21F1">
            <w:pPr>
              <w:pStyle w:val="Body"/>
              <w:numPr>
                <w:ilvl w:val="0"/>
                <w:numId w:val="1"/>
              </w:numPr>
              <w:rPr>
                <w:rFonts w:asciiTheme="minorHAnsi" w:hAnsiTheme="minorHAnsi" w:cstheme="minorHAnsi"/>
                <w:color w:val="auto"/>
              </w:rPr>
            </w:pPr>
            <w:r w:rsidRPr="00D84114">
              <w:rPr>
                <w:rFonts w:asciiTheme="minorHAnsi" w:hAnsiTheme="minorHAnsi" w:cstheme="minorHAnsi"/>
                <w:color w:val="auto"/>
              </w:rPr>
              <w:t>It is a seminary that is serious about taking the contexts of ministry seriousl</w:t>
            </w:r>
            <w:r w:rsidR="000D21F1" w:rsidRPr="00D84114">
              <w:rPr>
                <w:rFonts w:asciiTheme="minorHAnsi" w:hAnsiTheme="minorHAnsi" w:cstheme="minorHAnsi"/>
                <w:color w:val="auto"/>
              </w:rPr>
              <w:t xml:space="preserve">y, and whose curriculum is responsive context. </w:t>
            </w:r>
          </w:p>
          <w:p w14:paraId="0D91FAE0" w14:textId="0E01FF66" w:rsidR="0075095A" w:rsidRPr="00D84114" w:rsidRDefault="0075095A" w:rsidP="000D21F1">
            <w:pPr>
              <w:pStyle w:val="Body"/>
              <w:numPr>
                <w:ilvl w:val="0"/>
                <w:numId w:val="1"/>
              </w:numPr>
              <w:rPr>
                <w:rFonts w:asciiTheme="minorHAnsi" w:hAnsiTheme="minorHAnsi" w:cstheme="minorHAnsi"/>
                <w:color w:val="auto"/>
              </w:rPr>
            </w:pPr>
            <w:r w:rsidRPr="00D84114">
              <w:rPr>
                <w:rFonts w:asciiTheme="minorHAnsi" w:hAnsiTheme="minorHAnsi" w:cstheme="minorHAnsi"/>
                <w:color w:val="auto"/>
              </w:rPr>
              <w:t xml:space="preserve">“I have a good opinion of seminaries that are embedded in a larger university.” When the relationship between a Seminary and its University is healthy, it helps a seminary stay grounded. Free-standing seminaries can sometimes think that theological education </w:t>
            </w:r>
            <w:r w:rsidR="000D21F1" w:rsidRPr="00D84114">
              <w:rPr>
                <w:rFonts w:asciiTheme="minorHAnsi" w:hAnsiTheme="minorHAnsi" w:cstheme="minorHAnsi"/>
                <w:color w:val="auto"/>
              </w:rPr>
              <w:t>is t</w:t>
            </w:r>
            <w:r w:rsidRPr="00D84114">
              <w:rPr>
                <w:rFonts w:asciiTheme="minorHAnsi" w:hAnsiTheme="minorHAnsi" w:cstheme="minorHAnsi"/>
                <w:color w:val="auto"/>
              </w:rPr>
              <w:t>he end-all-be-all, but when you’re embedded in a larger university, you tend to reminder that we’re part of a larger mission and a larger world, even as we have a particular mission within it.</w:t>
            </w:r>
            <w:r w:rsidR="000D21F1" w:rsidRPr="00D84114">
              <w:rPr>
                <w:rFonts w:asciiTheme="minorHAnsi" w:hAnsiTheme="minorHAnsi" w:cstheme="minorHAnsi"/>
                <w:color w:val="auto"/>
              </w:rPr>
              <w:t>”</w:t>
            </w:r>
            <w:r w:rsidRPr="00D84114">
              <w:rPr>
                <w:rFonts w:asciiTheme="minorHAnsi" w:hAnsiTheme="minorHAnsi" w:cstheme="minorHAnsi"/>
                <w:color w:val="auto"/>
              </w:rPr>
              <w:t xml:space="preserve">  </w:t>
            </w:r>
          </w:p>
        </w:tc>
      </w:tr>
      <w:tr w:rsidR="00D84114" w:rsidRPr="00D84114" w14:paraId="1FD84EB2" w14:textId="77777777" w:rsidTr="008C164A">
        <w:tc>
          <w:tcPr>
            <w:tcW w:w="9350" w:type="dxa"/>
            <w:gridSpan w:val="2"/>
            <w:shd w:val="clear" w:color="auto" w:fill="auto"/>
          </w:tcPr>
          <w:p w14:paraId="4D998B7A" w14:textId="15D49982" w:rsidR="00D03CFE" w:rsidRPr="00D84114" w:rsidRDefault="00D03CFE" w:rsidP="008C164A">
            <w:pPr>
              <w:pStyle w:val="Body"/>
              <w:rPr>
                <w:rFonts w:asciiTheme="minorHAnsi" w:hAnsiTheme="minorHAnsi" w:cstheme="minorHAnsi"/>
                <w:color w:val="auto"/>
              </w:rPr>
            </w:pPr>
            <w:r w:rsidRPr="00D84114">
              <w:rPr>
                <w:rFonts w:asciiTheme="minorHAnsi" w:hAnsiTheme="minorHAnsi" w:cstheme="minorHAnsi"/>
                <w:color w:val="auto"/>
              </w:rPr>
              <w:lastRenderedPageBreak/>
              <w:t xml:space="preserve">What </w:t>
            </w:r>
            <w:r w:rsidRPr="00D84114">
              <w:rPr>
                <w:rFonts w:asciiTheme="minorHAnsi" w:hAnsiTheme="minorHAnsi" w:cstheme="minorHAnsi"/>
                <w:b/>
                <w:color w:val="auto"/>
              </w:rPr>
              <w:t>important</w:t>
            </w:r>
            <w:r w:rsidRPr="00D84114">
              <w:rPr>
                <w:rFonts w:asciiTheme="minorHAnsi" w:hAnsiTheme="minorHAnsi" w:cstheme="minorHAnsi"/>
                <w:color w:val="auto"/>
              </w:rPr>
              <w:t xml:space="preserve"> </w:t>
            </w:r>
            <w:r w:rsidRPr="00D84114">
              <w:rPr>
                <w:rFonts w:asciiTheme="minorHAnsi" w:hAnsiTheme="minorHAnsi" w:cstheme="minorHAnsi"/>
                <w:b/>
                <w:color w:val="auto"/>
              </w:rPr>
              <w:t>themes</w:t>
            </w:r>
            <w:r w:rsidRPr="00D84114">
              <w:rPr>
                <w:rFonts w:asciiTheme="minorHAnsi" w:hAnsiTheme="minorHAnsi" w:cstheme="minorHAnsi"/>
                <w:color w:val="auto"/>
              </w:rPr>
              <w:t xml:space="preserve"> did you hear in questions 1 &amp; 2 about the forces and factors that enable UDTS to thrive?</w:t>
            </w:r>
          </w:p>
          <w:p w14:paraId="7C59E463" w14:textId="55725725" w:rsidR="0075095A" w:rsidRPr="00D84114" w:rsidRDefault="0075095A" w:rsidP="0075095A">
            <w:pPr>
              <w:pStyle w:val="ListParagraph"/>
              <w:rPr>
                <w:rFonts w:asciiTheme="minorHAnsi" w:hAnsiTheme="minorHAnsi" w:cstheme="minorHAnsi"/>
                <w:color w:val="auto"/>
              </w:rPr>
            </w:pPr>
            <w:r w:rsidRPr="00D84114">
              <w:rPr>
                <w:rFonts w:asciiTheme="minorHAnsi" w:hAnsiTheme="minorHAnsi" w:cstheme="minorHAnsi"/>
                <w:b/>
                <w:bCs/>
                <w:color w:val="auto"/>
              </w:rPr>
              <w:t xml:space="preserve">These times are not wholly unprecedented. </w:t>
            </w:r>
            <w:r w:rsidR="000D21F1" w:rsidRPr="00D84114">
              <w:rPr>
                <w:rFonts w:asciiTheme="minorHAnsi" w:hAnsiTheme="minorHAnsi" w:cstheme="minorHAnsi"/>
                <w:color w:val="auto"/>
              </w:rPr>
              <w:t>Speaking as an historian, t</w:t>
            </w:r>
            <w:r w:rsidRPr="00D84114">
              <w:rPr>
                <w:rFonts w:asciiTheme="minorHAnsi" w:hAnsiTheme="minorHAnsi" w:cstheme="minorHAnsi"/>
                <w:color w:val="auto"/>
              </w:rPr>
              <w:t>hese are certainly</w:t>
            </w:r>
            <w:r w:rsidRPr="00D84114">
              <w:rPr>
                <w:rFonts w:asciiTheme="minorHAnsi" w:hAnsiTheme="minorHAnsi" w:cstheme="minorHAnsi"/>
                <w:color w:val="auto"/>
              </w:rPr>
              <w:t xml:space="preserve"> challenging </w:t>
            </w:r>
            <w:proofErr w:type="gramStart"/>
            <w:r w:rsidRPr="00D84114">
              <w:rPr>
                <w:rFonts w:asciiTheme="minorHAnsi" w:hAnsiTheme="minorHAnsi" w:cstheme="minorHAnsi"/>
                <w:color w:val="auto"/>
              </w:rPr>
              <w:t>times</w:t>
            </w:r>
            <w:proofErr w:type="gramEnd"/>
            <w:r w:rsidRPr="00D84114">
              <w:rPr>
                <w:rFonts w:asciiTheme="minorHAnsi" w:hAnsiTheme="minorHAnsi" w:cstheme="minorHAnsi"/>
                <w:color w:val="auto"/>
              </w:rPr>
              <w:t xml:space="preserve"> and </w:t>
            </w:r>
            <w:r w:rsidRPr="00D84114">
              <w:rPr>
                <w:rFonts w:asciiTheme="minorHAnsi" w:hAnsiTheme="minorHAnsi" w:cstheme="minorHAnsi"/>
                <w:color w:val="auto"/>
              </w:rPr>
              <w:t>they are</w:t>
            </w:r>
            <w:r w:rsidRPr="00D84114">
              <w:rPr>
                <w:rFonts w:asciiTheme="minorHAnsi" w:hAnsiTheme="minorHAnsi" w:cstheme="minorHAnsi"/>
                <w:color w:val="auto"/>
              </w:rPr>
              <w:t xml:space="preserve"> unpreceded for us</w:t>
            </w:r>
            <w:r w:rsidRPr="00D84114">
              <w:rPr>
                <w:rFonts w:asciiTheme="minorHAnsi" w:hAnsiTheme="minorHAnsi" w:cstheme="minorHAnsi"/>
                <w:color w:val="auto"/>
              </w:rPr>
              <w:t xml:space="preserve">, but we ought also </w:t>
            </w:r>
            <w:r w:rsidRPr="00D84114">
              <w:rPr>
                <w:rFonts w:asciiTheme="minorHAnsi" w:hAnsiTheme="minorHAnsi" w:cstheme="minorHAnsi"/>
                <w:color w:val="auto"/>
              </w:rPr>
              <w:t xml:space="preserve">be reminded that the church has faced serious challenges in the past. Going forward, one of the things that we’d do well </w:t>
            </w:r>
            <w:r w:rsidR="000D21F1" w:rsidRPr="00D84114">
              <w:rPr>
                <w:rFonts w:asciiTheme="minorHAnsi" w:hAnsiTheme="minorHAnsi" w:cstheme="minorHAnsi"/>
                <w:color w:val="auto"/>
              </w:rPr>
              <w:t xml:space="preserve">to do </w:t>
            </w:r>
            <w:r w:rsidRPr="00D84114">
              <w:rPr>
                <w:rFonts w:asciiTheme="minorHAnsi" w:hAnsiTheme="minorHAnsi" w:cstheme="minorHAnsi"/>
                <w:color w:val="auto"/>
              </w:rPr>
              <w:t>is to remember our history and to draw on the faith of those who came before us.</w:t>
            </w:r>
          </w:p>
          <w:p w14:paraId="1F9BA72C" w14:textId="77777777" w:rsidR="0075095A" w:rsidRPr="00D84114" w:rsidRDefault="0075095A" w:rsidP="0075095A">
            <w:pPr>
              <w:pStyle w:val="ListParagraph"/>
              <w:rPr>
                <w:rFonts w:asciiTheme="minorHAnsi" w:hAnsiTheme="minorHAnsi" w:cstheme="minorHAnsi"/>
                <w:color w:val="auto"/>
              </w:rPr>
            </w:pPr>
          </w:p>
          <w:p w14:paraId="31690A8B" w14:textId="315085FE" w:rsidR="0075095A" w:rsidRPr="00D84114" w:rsidRDefault="0075095A" w:rsidP="0075095A">
            <w:pPr>
              <w:pStyle w:val="ListParagraph"/>
              <w:rPr>
                <w:rFonts w:asciiTheme="minorHAnsi" w:hAnsiTheme="minorHAnsi" w:cstheme="minorHAnsi"/>
                <w:color w:val="auto"/>
              </w:rPr>
            </w:pPr>
            <w:r w:rsidRPr="00D84114">
              <w:rPr>
                <w:rFonts w:asciiTheme="minorHAnsi" w:hAnsiTheme="minorHAnsi" w:cstheme="minorHAnsi"/>
                <w:b/>
                <w:bCs/>
                <w:color w:val="auto"/>
              </w:rPr>
              <w:t xml:space="preserve">We are </w:t>
            </w:r>
            <w:r w:rsidR="000D21F1" w:rsidRPr="00D84114">
              <w:rPr>
                <w:rFonts w:asciiTheme="minorHAnsi" w:hAnsiTheme="minorHAnsi" w:cstheme="minorHAnsi"/>
                <w:b/>
                <w:bCs/>
                <w:color w:val="auto"/>
              </w:rPr>
              <w:t>in</w:t>
            </w:r>
            <w:r w:rsidRPr="00D84114">
              <w:rPr>
                <w:rFonts w:asciiTheme="minorHAnsi" w:hAnsiTheme="minorHAnsi" w:cstheme="minorHAnsi"/>
                <w:b/>
                <w:bCs/>
                <w:color w:val="auto"/>
              </w:rPr>
              <w:t xml:space="preserve"> a time of extreme division.</w:t>
            </w:r>
            <w:r w:rsidRPr="00D84114">
              <w:rPr>
                <w:rFonts w:asciiTheme="minorHAnsi" w:hAnsiTheme="minorHAnsi" w:cstheme="minorHAnsi"/>
                <w:color w:val="auto"/>
              </w:rPr>
              <w:t xml:space="preserve"> Some are likening this time to the threshold of the Civil War. It’s hard for people who are Christians to talk to one another. They’re judging whether someone is really a Christian, or the right kind. </w:t>
            </w:r>
            <w:r w:rsidRPr="00D84114">
              <w:rPr>
                <w:rFonts w:asciiTheme="minorHAnsi" w:hAnsiTheme="minorHAnsi" w:cstheme="minorHAnsi"/>
                <w:color w:val="auto"/>
              </w:rPr>
              <w:t xml:space="preserve">This division and antagonism </w:t>
            </w:r>
            <w:proofErr w:type="gramStart"/>
            <w:r w:rsidRPr="00D84114">
              <w:rPr>
                <w:rFonts w:asciiTheme="minorHAnsi" w:hAnsiTheme="minorHAnsi" w:cstheme="minorHAnsi"/>
                <w:color w:val="auto"/>
              </w:rPr>
              <w:t>is</w:t>
            </w:r>
            <w:proofErr w:type="gramEnd"/>
            <w:r w:rsidRPr="00D84114">
              <w:rPr>
                <w:rFonts w:asciiTheme="minorHAnsi" w:hAnsiTheme="minorHAnsi" w:cstheme="minorHAnsi"/>
                <w:color w:val="auto"/>
              </w:rPr>
              <w:t xml:space="preserve"> part of our contex</w:t>
            </w:r>
            <w:r w:rsidRPr="00D84114">
              <w:rPr>
                <w:rFonts w:asciiTheme="minorHAnsi" w:hAnsiTheme="minorHAnsi" w:cstheme="minorHAnsi"/>
                <w:color w:val="auto"/>
              </w:rPr>
              <w:t>t and will be into the future.</w:t>
            </w:r>
            <w:r w:rsidRPr="00D84114">
              <w:rPr>
                <w:rFonts w:asciiTheme="minorHAnsi" w:hAnsiTheme="minorHAnsi" w:cstheme="minorHAnsi"/>
                <w:color w:val="auto"/>
              </w:rPr>
              <w:t xml:space="preserve"> </w:t>
            </w:r>
          </w:p>
          <w:p w14:paraId="25C63BE2" w14:textId="77777777" w:rsidR="0075095A" w:rsidRPr="00D84114" w:rsidRDefault="0075095A" w:rsidP="0075095A">
            <w:pPr>
              <w:pStyle w:val="ListParagraph"/>
              <w:rPr>
                <w:rFonts w:asciiTheme="minorHAnsi" w:hAnsiTheme="minorHAnsi" w:cstheme="minorHAnsi"/>
                <w:color w:val="auto"/>
              </w:rPr>
            </w:pPr>
          </w:p>
          <w:p w14:paraId="438E7701" w14:textId="215010D1" w:rsidR="0075095A" w:rsidRPr="00D84114" w:rsidRDefault="0075095A" w:rsidP="0075095A">
            <w:pPr>
              <w:pStyle w:val="ListParagraph"/>
              <w:rPr>
                <w:rFonts w:asciiTheme="minorHAnsi" w:hAnsiTheme="minorHAnsi" w:cstheme="minorHAnsi"/>
                <w:color w:val="auto"/>
              </w:rPr>
            </w:pPr>
            <w:r w:rsidRPr="00D84114">
              <w:rPr>
                <w:rFonts w:asciiTheme="minorHAnsi" w:hAnsiTheme="minorHAnsi" w:cstheme="minorHAnsi"/>
                <w:b/>
                <w:bCs/>
                <w:color w:val="auto"/>
              </w:rPr>
              <w:t xml:space="preserve">Contextual theological education is the way forward. </w:t>
            </w:r>
            <w:r w:rsidRPr="00D84114">
              <w:rPr>
                <w:rFonts w:asciiTheme="minorHAnsi" w:hAnsiTheme="minorHAnsi" w:cstheme="minorHAnsi"/>
                <w:color w:val="auto"/>
              </w:rPr>
              <w:t>As I look at Theological Education</w:t>
            </w:r>
            <w:r w:rsidRPr="00D84114">
              <w:rPr>
                <w:rFonts w:asciiTheme="minorHAnsi" w:hAnsiTheme="minorHAnsi" w:cstheme="minorHAnsi"/>
                <w:color w:val="auto"/>
              </w:rPr>
              <w:t xml:space="preserve"> from my vantage</w:t>
            </w:r>
            <w:r w:rsidRPr="00D84114">
              <w:rPr>
                <w:rFonts w:asciiTheme="minorHAnsi" w:hAnsiTheme="minorHAnsi" w:cstheme="minorHAnsi"/>
                <w:color w:val="auto"/>
              </w:rPr>
              <w:t xml:space="preserve">, </w:t>
            </w:r>
            <w:r w:rsidR="000D21F1" w:rsidRPr="00D84114">
              <w:rPr>
                <w:rFonts w:asciiTheme="minorHAnsi" w:hAnsiTheme="minorHAnsi" w:cstheme="minorHAnsi"/>
                <w:color w:val="auto"/>
              </w:rPr>
              <w:t>I see many</w:t>
            </w:r>
            <w:r w:rsidRPr="00D84114">
              <w:rPr>
                <w:rFonts w:asciiTheme="minorHAnsi" w:hAnsiTheme="minorHAnsi" w:cstheme="minorHAnsi"/>
                <w:color w:val="auto"/>
              </w:rPr>
              <w:t xml:space="preserve"> </w:t>
            </w:r>
            <w:r w:rsidR="000D21F1" w:rsidRPr="00D84114">
              <w:rPr>
                <w:rFonts w:asciiTheme="minorHAnsi" w:hAnsiTheme="minorHAnsi" w:cstheme="minorHAnsi"/>
                <w:color w:val="auto"/>
              </w:rPr>
              <w:t xml:space="preserve">seminaries </w:t>
            </w:r>
            <w:r w:rsidRPr="00D84114">
              <w:rPr>
                <w:rFonts w:asciiTheme="minorHAnsi" w:hAnsiTheme="minorHAnsi" w:cstheme="minorHAnsi"/>
                <w:color w:val="auto"/>
              </w:rPr>
              <w:t>stuck in a model that’s embedd</w:t>
            </w:r>
            <w:r w:rsidRPr="00D84114">
              <w:rPr>
                <w:rFonts w:asciiTheme="minorHAnsi" w:hAnsiTheme="minorHAnsi" w:cstheme="minorHAnsi"/>
                <w:color w:val="auto"/>
              </w:rPr>
              <w:t>e</w:t>
            </w:r>
            <w:r w:rsidRPr="00D84114">
              <w:rPr>
                <w:rFonts w:asciiTheme="minorHAnsi" w:hAnsiTheme="minorHAnsi" w:cstheme="minorHAnsi"/>
                <w:color w:val="auto"/>
              </w:rPr>
              <w:t xml:space="preserve">d in the 1950s </w:t>
            </w:r>
            <w:r w:rsidRPr="00D84114">
              <w:rPr>
                <w:rFonts w:asciiTheme="minorHAnsi" w:hAnsiTheme="minorHAnsi" w:cstheme="minorHAnsi"/>
                <w:color w:val="auto"/>
              </w:rPr>
              <w:t xml:space="preserve">and </w:t>
            </w:r>
            <w:r w:rsidRPr="00D84114">
              <w:rPr>
                <w:rFonts w:asciiTheme="minorHAnsi" w:hAnsiTheme="minorHAnsi" w:cstheme="minorHAnsi"/>
                <w:color w:val="auto"/>
              </w:rPr>
              <w:t xml:space="preserve">a certain class </w:t>
            </w:r>
            <w:r w:rsidRPr="00D84114">
              <w:rPr>
                <w:rFonts w:asciiTheme="minorHAnsi" w:hAnsiTheme="minorHAnsi" w:cstheme="minorHAnsi"/>
                <w:color w:val="auto"/>
              </w:rPr>
              <w:t xml:space="preserve">of people. </w:t>
            </w:r>
            <w:r w:rsidR="000D21F1" w:rsidRPr="00D84114">
              <w:rPr>
                <w:rFonts w:asciiTheme="minorHAnsi" w:hAnsiTheme="minorHAnsi" w:cstheme="minorHAnsi"/>
                <w:color w:val="auto"/>
              </w:rPr>
              <w:t>These s</w:t>
            </w:r>
            <w:r w:rsidRPr="00D84114">
              <w:rPr>
                <w:rFonts w:asciiTheme="minorHAnsi" w:hAnsiTheme="minorHAnsi" w:cstheme="minorHAnsi"/>
                <w:color w:val="auto"/>
              </w:rPr>
              <w:t xml:space="preserve">eminaries were in the midst of debating the future of graduate theological education beyond this model. (The model being that we uproot students from the context where they received their call. We disrupt and </w:t>
            </w:r>
            <w:r w:rsidRPr="00D84114">
              <w:rPr>
                <w:rFonts w:asciiTheme="minorHAnsi" w:hAnsiTheme="minorHAnsi" w:cstheme="minorHAnsi"/>
                <w:color w:val="auto"/>
              </w:rPr>
              <w:t>displaces people from their context. D</w:t>
            </w:r>
            <w:r w:rsidRPr="00D84114">
              <w:rPr>
                <w:rFonts w:asciiTheme="minorHAnsi" w:hAnsiTheme="minorHAnsi" w:cstheme="minorHAnsi"/>
                <w:color w:val="auto"/>
              </w:rPr>
              <w:t>o</w:t>
            </w:r>
            <w:r w:rsidRPr="00D84114">
              <w:rPr>
                <w:rFonts w:asciiTheme="minorHAnsi" w:hAnsiTheme="minorHAnsi" w:cstheme="minorHAnsi"/>
                <w:color w:val="auto"/>
              </w:rPr>
              <w:t xml:space="preserve"> we expect them to go back unchanged, do we expect the context to remain static while they were gone?</w:t>
            </w:r>
            <w:r w:rsidRPr="00D84114">
              <w:rPr>
                <w:rFonts w:asciiTheme="minorHAnsi" w:hAnsiTheme="minorHAnsi" w:cstheme="minorHAnsi"/>
                <w:color w:val="auto"/>
              </w:rPr>
              <w:t xml:space="preserve">) Without the debate being resolved, we are now launched into </w:t>
            </w:r>
            <w:r w:rsidR="000D21F1" w:rsidRPr="00D84114">
              <w:rPr>
                <w:rFonts w:asciiTheme="minorHAnsi" w:hAnsiTheme="minorHAnsi" w:cstheme="minorHAnsi"/>
                <w:color w:val="auto"/>
              </w:rPr>
              <w:t>a</w:t>
            </w:r>
            <w:r w:rsidRPr="00D84114">
              <w:rPr>
                <w:rFonts w:asciiTheme="minorHAnsi" w:hAnsiTheme="minorHAnsi" w:cstheme="minorHAnsi"/>
                <w:color w:val="auto"/>
              </w:rPr>
              <w:t xml:space="preserve"> new reality</w:t>
            </w:r>
            <w:r w:rsidR="000D21F1" w:rsidRPr="00D84114">
              <w:rPr>
                <w:rFonts w:asciiTheme="minorHAnsi" w:hAnsiTheme="minorHAnsi" w:cstheme="minorHAnsi"/>
                <w:color w:val="auto"/>
              </w:rPr>
              <w:t xml:space="preserve"> by the pandemic</w:t>
            </w:r>
            <w:r w:rsidRPr="00D84114">
              <w:rPr>
                <w:rFonts w:asciiTheme="minorHAnsi" w:hAnsiTheme="minorHAnsi" w:cstheme="minorHAnsi"/>
                <w:color w:val="auto"/>
              </w:rPr>
              <w:t xml:space="preserve">. Some schools are more prepared to pivot than others. </w:t>
            </w:r>
          </w:p>
          <w:p w14:paraId="2B8EC996" w14:textId="77777777" w:rsidR="00D03CFE" w:rsidRPr="00D84114" w:rsidRDefault="00D03CFE" w:rsidP="0075095A">
            <w:pPr>
              <w:pStyle w:val="Body"/>
              <w:rPr>
                <w:rFonts w:asciiTheme="minorHAnsi" w:hAnsiTheme="minorHAnsi" w:cstheme="minorHAnsi"/>
                <w:color w:val="auto"/>
              </w:rPr>
            </w:pPr>
          </w:p>
        </w:tc>
      </w:tr>
      <w:tr w:rsidR="00D84114" w:rsidRPr="00D84114" w14:paraId="568033BD" w14:textId="77777777" w:rsidTr="008C164A">
        <w:tc>
          <w:tcPr>
            <w:tcW w:w="9350" w:type="dxa"/>
            <w:gridSpan w:val="2"/>
            <w:shd w:val="clear" w:color="auto" w:fill="auto"/>
          </w:tcPr>
          <w:p w14:paraId="484FB5EA" w14:textId="77777777" w:rsidR="00D03CFE" w:rsidRPr="00D84114" w:rsidRDefault="00D03CFE" w:rsidP="008C164A">
            <w:pPr>
              <w:pStyle w:val="Body"/>
              <w:rPr>
                <w:rFonts w:asciiTheme="minorHAnsi" w:hAnsiTheme="minorHAnsi" w:cstheme="minorHAnsi"/>
                <w:color w:val="auto"/>
              </w:rPr>
            </w:pPr>
            <w:r w:rsidRPr="00D84114">
              <w:rPr>
                <w:rFonts w:asciiTheme="minorHAnsi" w:hAnsiTheme="minorHAnsi" w:cstheme="minorHAnsi"/>
                <w:color w:val="auto"/>
              </w:rPr>
              <w:t xml:space="preserve">What does the interviewee </w:t>
            </w:r>
            <w:r w:rsidRPr="00D84114">
              <w:rPr>
                <w:rFonts w:asciiTheme="minorHAnsi" w:hAnsiTheme="minorHAnsi" w:cstheme="minorHAnsi"/>
                <w:b/>
                <w:bCs/>
                <w:color w:val="auto"/>
              </w:rPr>
              <w:t>anticipate for the future</w:t>
            </w:r>
            <w:r w:rsidRPr="00D84114">
              <w:rPr>
                <w:rFonts w:asciiTheme="minorHAnsi" w:hAnsiTheme="minorHAnsi" w:cstheme="minorHAnsi"/>
                <w:color w:val="auto"/>
              </w:rPr>
              <w:t>? (question 3)</w:t>
            </w:r>
          </w:p>
          <w:p w14:paraId="3D3DC352" w14:textId="5125D09D" w:rsidR="0075095A" w:rsidRPr="00D84114" w:rsidRDefault="000D21F1" w:rsidP="000D21F1">
            <w:pPr>
              <w:pStyle w:val="ListParagraph"/>
              <w:rPr>
                <w:rFonts w:asciiTheme="minorHAnsi" w:hAnsiTheme="minorHAnsi" w:cstheme="minorHAnsi"/>
                <w:color w:val="auto"/>
              </w:rPr>
            </w:pPr>
            <w:r w:rsidRPr="00D84114">
              <w:rPr>
                <w:rFonts w:asciiTheme="minorHAnsi" w:hAnsiTheme="minorHAnsi" w:cstheme="minorHAnsi"/>
                <w:b/>
                <w:bCs/>
                <w:color w:val="auto"/>
              </w:rPr>
              <w:t>“</w:t>
            </w:r>
            <w:r w:rsidR="0075095A" w:rsidRPr="00D84114">
              <w:rPr>
                <w:rFonts w:asciiTheme="minorHAnsi" w:hAnsiTheme="minorHAnsi" w:cstheme="minorHAnsi"/>
                <w:b/>
                <w:bCs/>
                <w:color w:val="auto"/>
              </w:rPr>
              <w:t>The church is not going</w:t>
            </w:r>
            <w:r w:rsidR="0075095A" w:rsidRPr="00D84114">
              <w:rPr>
                <w:rFonts w:asciiTheme="minorHAnsi" w:hAnsiTheme="minorHAnsi" w:cstheme="minorHAnsi"/>
                <w:b/>
                <w:bCs/>
                <w:color w:val="auto"/>
              </w:rPr>
              <w:t xml:space="preserve"> back to where we were before</w:t>
            </w:r>
            <w:r w:rsidR="0075095A" w:rsidRPr="00D84114">
              <w:rPr>
                <w:rFonts w:asciiTheme="minorHAnsi" w:hAnsiTheme="minorHAnsi" w:cstheme="minorHAnsi"/>
                <w:color w:val="auto"/>
              </w:rPr>
              <w:t>.</w:t>
            </w:r>
            <w:r w:rsidRPr="00D84114">
              <w:rPr>
                <w:rFonts w:asciiTheme="minorHAnsi" w:hAnsiTheme="minorHAnsi" w:cstheme="minorHAnsi"/>
                <w:color w:val="auto"/>
              </w:rPr>
              <w:t>”</w:t>
            </w:r>
            <w:r w:rsidR="0075095A" w:rsidRPr="00D84114">
              <w:rPr>
                <w:rFonts w:asciiTheme="minorHAnsi" w:hAnsiTheme="minorHAnsi" w:cstheme="minorHAnsi"/>
                <w:color w:val="auto"/>
              </w:rPr>
              <w:t xml:space="preserve"> How do we continue to be a church that has a digital component</w:t>
            </w:r>
            <w:r w:rsidR="0075095A" w:rsidRPr="00D84114">
              <w:rPr>
                <w:rFonts w:asciiTheme="minorHAnsi" w:hAnsiTheme="minorHAnsi" w:cstheme="minorHAnsi"/>
                <w:color w:val="auto"/>
              </w:rPr>
              <w:t xml:space="preserve">? At </w:t>
            </w:r>
            <w:proofErr w:type="spellStart"/>
            <w:proofErr w:type="gramStart"/>
            <w:r w:rsidR="0075095A" w:rsidRPr="00D84114">
              <w:rPr>
                <w:rFonts w:asciiTheme="minorHAnsi" w:hAnsiTheme="minorHAnsi" w:cstheme="minorHAnsi"/>
                <w:color w:val="auto"/>
              </w:rPr>
              <w:t>it’s</w:t>
            </w:r>
            <w:proofErr w:type="spellEnd"/>
            <w:proofErr w:type="gramEnd"/>
            <w:r w:rsidR="0075095A" w:rsidRPr="00D84114">
              <w:rPr>
                <w:rFonts w:asciiTheme="minorHAnsi" w:hAnsiTheme="minorHAnsi" w:cstheme="minorHAnsi"/>
                <w:color w:val="auto"/>
              </w:rPr>
              <w:t xml:space="preserve"> root this is a question of our </w:t>
            </w:r>
            <w:r w:rsidR="0075095A" w:rsidRPr="00D84114">
              <w:rPr>
                <w:rFonts w:asciiTheme="minorHAnsi" w:hAnsiTheme="minorHAnsi" w:cstheme="minorHAnsi"/>
                <w:b/>
                <w:bCs/>
                <w:color w:val="auto"/>
              </w:rPr>
              <w:t>ecclesiology</w:t>
            </w:r>
            <w:r w:rsidR="0075095A" w:rsidRPr="00D84114">
              <w:rPr>
                <w:rFonts w:asciiTheme="minorHAnsi" w:hAnsiTheme="minorHAnsi" w:cstheme="minorHAnsi"/>
                <w:color w:val="auto"/>
              </w:rPr>
              <w:t xml:space="preserve">. </w:t>
            </w:r>
            <w:r w:rsidRPr="00D84114">
              <w:rPr>
                <w:rFonts w:asciiTheme="minorHAnsi" w:hAnsiTheme="minorHAnsi" w:cstheme="minorHAnsi"/>
                <w:color w:val="auto"/>
              </w:rPr>
              <w:t xml:space="preserve"> </w:t>
            </w:r>
            <w:r w:rsidR="0075095A" w:rsidRPr="00D84114">
              <w:rPr>
                <w:rFonts w:asciiTheme="minorHAnsi" w:hAnsiTheme="minorHAnsi" w:cstheme="minorHAnsi"/>
                <w:color w:val="auto"/>
              </w:rPr>
              <w:t>We’ve always said we are “o</w:t>
            </w:r>
            <w:r w:rsidR="0075095A" w:rsidRPr="00D84114">
              <w:rPr>
                <w:rFonts w:asciiTheme="minorHAnsi" w:hAnsiTheme="minorHAnsi" w:cstheme="minorHAnsi"/>
                <w:color w:val="auto"/>
              </w:rPr>
              <w:t>ne universal church</w:t>
            </w:r>
            <w:r w:rsidR="0075095A" w:rsidRPr="00D84114">
              <w:rPr>
                <w:rFonts w:asciiTheme="minorHAnsi" w:hAnsiTheme="minorHAnsi" w:cstheme="minorHAnsi"/>
                <w:color w:val="auto"/>
              </w:rPr>
              <w:t>”</w:t>
            </w:r>
            <w:r w:rsidR="0075095A" w:rsidRPr="00D84114">
              <w:rPr>
                <w:rFonts w:asciiTheme="minorHAnsi" w:hAnsiTheme="minorHAnsi" w:cstheme="minorHAnsi"/>
                <w:color w:val="auto"/>
              </w:rPr>
              <w:t xml:space="preserve"> – one church not in the same physical </w:t>
            </w:r>
            <w:r w:rsidR="0075095A" w:rsidRPr="00D84114">
              <w:rPr>
                <w:rFonts w:asciiTheme="minorHAnsi" w:hAnsiTheme="minorHAnsi" w:cstheme="minorHAnsi"/>
                <w:color w:val="auto"/>
              </w:rPr>
              <w:t>place</w:t>
            </w:r>
            <w:r w:rsidR="0075095A" w:rsidRPr="00D84114">
              <w:rPr>
                <w:rFonts w:asciiTheme="minorHAnsi" w:hAnsiTheme="minorHAnsi" w:cstheme="minorHAnsi"/>
                <w:color w:val="auto"/>
              </w:rPr>
              <w:t>.</w:t>
            </w:r>
            <w:r w:rsidR="0075095A" w:rsidRPr="00D84114">
              <w:rPr>
                <w:rFonts w:asciiTheme="minorHAnsi" w:hAnsiTheme="minorHAnsi" w:cstheme="minorHAnsi"/>
                <w:color w:val="auto"/>
              </w:rPr>
              <w:t xml:space="preserve"> Do we really believe that? Our commitment to this ecclesiology is being tested.</w:t>
            </w:r>
            <w:r w:rsidR="0075095A" w:rsidRPr="00D84114">
              <w:rPr>
                <w:rFonts w:asciiTheme="minorHAnsi" w:hAnsiTheme="minorHAnsi" w:cstheme="minorHAnsi"/>
                <w:color w:val="auto"/>
              </w:rPr>
              <w:t xml:space="preserve">  </w:t>
            </w:r>
            <w:r w:rsidRPr="00D84114">
              <w:rPr>
                <w:rFonts w:asciiTheme="minorHAnsi" w:hAnsiTheme="minorHAnsi" w:cstheme="minorHAnsi"/>
                <w:color w:val="auto"/>
              </w:rPr>
              <w:t>He told the story of worshiping occasionally during the pandemic with the American Church in Paris, where friends of his are pastors. This experience impressed upon him the sense that we are, in fact, “one catholic church around the world.”</w:t>
            </w:r>
          </w:p>
          <w:p w14:paraId="057AFC35" w14:textId="77777777" w:rsidR="0075095A" w:rsidRPr="00D84114" w:rsidRDefault="0075095A" w:rsidP="0075095A">
            <w:pPr>
              <w:ind w:left="720"/>
              <w:rPr>
                <w:rFonts w:asciiTheme="minorHAnsi" w:hAnsiTheme="minorHAnsi" w:cstheme="minorHAnsi"/>
              </w:rPr>
            </w:pPr>
          </w:p>
          <w:p w14:paraId="5A2A2171" w14:textId="492B4273" w:rsidR="0075095A" w:rsidRPr="00D84114" w:rsidRDefault="0075095A" w:rsidP="0075095A">
            <w:pPr>
              <w:ind w:left="720"/>
              <w:rPr>
                <w:rFonts w:asciiTheme="minorHAnsi" w:hAnsiTheme="minorHAnsi" w:cstheme="minorHAnsi"/>
              </w:rPr>
            </w:pPr>
            <w:r w:rsidRPr="00D84114">
              <w:rPr>
                <w:rFonts w:asciiTheme="minorHAnsi" w:hAnsiTheme="minorHAnsi" w:cstheme="minorHAnsi"/>
                <w:b/>
                <w:bCs/>
              </w:rPr>
              <w:t>Preparing leaders for ministry</w:t>
            </w:r>
            <w:r w:rsidRPr="00D84114">
              <w:rPr>
                <w:rFonts w:asciiTheme="minorHAnsi" w:hAnsiTheme="minorHAnsi" w:cstheme="minorHAnsi"/>
              </w:rPr>
              <w:t xml:space="preserve"> </w:t>
            </w:r>
            <w:r w:rsidR="005A5A6B" w:rsidRPr="00D84114">
              <w:rPr>
                <w:rFonts w:asciiTheme="minorHAnsi" w:hAnsiTheme="minorHAnsi" w:cstheme="minorHAnsi"/>
              </w:rPr>
              <w:t xml:space="preserve">in this new context </w:t>
            </w:r>
            <w:r w:rsidRPr="00D84114">
              <w:rPr>
                <w:rFonts w:asciiTheme="minorHAnsi" w:hAnsiTheme="minorHAnsi" w:cstheme="minorHAnsi"/>
              </w:rPr>
              <w:t xml:space="preserve">requires training in </w:t>
            </w:r>
            <w:r w:rsidRPr="00D84114">
              <w:rPr>
                <w:rFonts w:asciiTheme="minorHAnsi" w:hAnsiTheme="minorHAnsi" w:cstheme="minorHAnsi"/>
                <w:b/>
                <w:bCs/>
              </w:rPr>
              <w:t>“</w:t>
            </w:r>
            <w:r w:rsidRPr="00D84114">
              <w:rPr>
                <w:rFonts w:asciiTheme="minorHAnsi" w:hAnsiTheme="minorHAnsi" w:cstheme="minorHAnsi"/>
                <w:b/>
                <w:bCs/>
              </w:rPr>
              <w:t>multiple literacies</w:t>
            </w:r>
            <w:r w:rsidRPr="00D84114">
              <w:rPr>
                <w:rFonts w:asciiTheme="minorHAnsi" w:hAnsiTheme="minorHAnsi" w:cstheme="minorHAnsi"/>
              </w:rPr>
              <w:t>.</w:t>
            </w:r>
            <w:r w:rsidRPr="00D84114">
              <w:rPr>
                <w:rFonts w:asciiTheme="minorHAnsi" w:hAnsiTheme="minorHAnsi" w:cstheme="minorHAnsi"/>
              </w:rPr>
              <w:t>”</w:t>
            </w:r>
            <w:r w:rsidRPr="00D84114">
              <w:rPr>
                <w:rFonts w:asciiTheme="minorHAnsi" w:hAnsiTheme="minorHAnsi" w:cstheme="minorHAnsi"/>
              </w:rPr>
              <w:t xml:space="preserve"> Do we value a </w:t>
            </w:r>
            <w:r w:rsidRPr="00D84114">
              <w:rPr>
                <w:rFonts w:asciiTheme="minorHAnsi" w:hAnsiTheme="minorHAnsi" w:cstheme="minorHAnsi"/>
                <w:b/>
                <w:bCs/>
              </w:rPr>
              <w:t>digital literacy</w:t>
            </w:r>
            <w:r w:rsidRPr="00D84114">
              <w:rPr>
                <w:rFonts w:asciiTheme="minorHAnsi" w:hAnsiTheme="minorHAnsi" w:cstheme="minorHAnsi"/>
              </w:rPr>
              <w:t xml:space="preserve"> as much as Greek or Hebrew? The digital aspect can’t be peripheral. How do we bring it in to the main </w:t>
            </w:r>
            <w:r w:rsidRPr="00D84114">
              <w:rPr>
                <w:rFonts w:asciiTheme="minorHAnsi" w:hAnsiTheme="minorHAnsi" w:cstheme="minorHAnsi"/>
              </w:rPr>
              <w:t>curriculum?</w:t>
            </w:r>
            <w:r w:rsidRPr="00D84114">
              <w:rPr>
                <w:rFonts w:asciiTheme="minorHAnsi" w:hAnsiTheme="minorHAnsi" w:cstheme="minorHAnsi"/>
              </w:rPr>
              <w:t xml:space="preserve"> This takes money</w:t>
            </w:r>
            <w:r w:rsidR="000D21F1" w:rsidRPr="00D84114">
              <w:rPr>
                <w:rFonts w:asciiTheme="minorHAnsi" w:hAnsiTheme="minorHAnsi" w:cstheme="minorHAnsi"/>
              </w:rPr>
              <w:t xml:space="preserve"> to do well. We need to invest in the digital aspects of our curriculum or our educational platforms.</w:t>
            </w:r>
          </w:p>
          <w:p w14:paraId="6C06767D" w14:textId="4EFC8E99" w:rsidR="0075095A" w:rsidRPr="00D84114" w:rsidRDefault="0075095A" w:rsidP="0075095A">
            <w:pPr>
              <w:ind w:left="720"/>
              <w:rPr>
                <w:rFonts w:asciiTheme="minorHAnsi" w:hAnsiTheme="minorHAnsi" w:cstheme="minorHAnsi"/>
              </w:rPr>
            </w:pPr>
          </w:p>
          <w:p w14:paraId="5E4DF7FB" w14:textId="66CB6BCD" w:rsidR="00D03CFE" w:rsidRPr="00D84114" w:rsidRDefault="0075095A" w:rsidP="0075095A">
            <w:pPr>
              <w:ind w:left="720"/>
              <w:rPr>
                <w:rFonts w:asciiTheme="minorHAnsi" w:hAnsiTheme="minorHAnsi" w:cstheme="minorHAnsi"/>
              </w:rPr>
            </w:pPr>
            <w:r w:rsidRPr="00D84114">
              <w:rPr>
                <w:rFonts w:asciiTheme="minorHAnsi" w:hAnsiTheme="minorHAnsi" w:cstheme="minorHAnsi"/>
              </w:rPr>
              <w:lastRenderedPageBreak/>
              <w:t>I (Mary Emily) liked this image of multiple literacies and asked if there were other</w:t>
            </w:r>
            <w:r w:rsidR="000D21F1" w:rsidRPr="00D84114">
              <w:rPr>
                <w:rFonts w:asciiTheme="minorHAnsi" w:hAnsiTheme="minorHAnsi" w:cstheme="minorHAnsi"/>
              </w:rPr>
              <w:t xml:space="preserve"> “literacies” that</w:t>
            </w:r>
            <w:r w:rsidRPr="00D84114">
              <w:rPr>
                <w:rFonts w:asciiTheme="minorHAnsi" w:hAnsiTheme="minorHAnsi" w:cstheme="minorHAnsi"/>
              </w:rPr>
              <w:t xml:space="preserve"> he thought should be folded into theological education. He responded by talking about </w:t>
            </w:r>
            <w:r w:rsidRPr="00D84114">
              <w:rPr>
                <w:rFonts w:asciiTheme="minorHAnsi" w:hAnsiTheme="minorHAnsi" w:cstheme="minorHAnsi"/>
                <w:b/>
                <w:bCs/>
              </w:rPr>
              <w:t>a</w:t>
            </w:r>
            <w:r w:rsidRPr="00D84114">
              <w:rPr>
                <w:rFonts w:asciiTheme="minorHAnsi" w:hAnsiTheme="minorHAnsi" w:cstheme="minorHAnsi"/>
                <w:b/>
                <w:bCs/>
              </w:rPr>
              <w:t>rt as a literacy</w:t>
            </w:r>
            <w:r w:rsidRPr="00D84114">
              <w:rPr>
                <w:rFonts w:asciiTheme="minorHAnsi" w:hAnsiTheme="minorHAnsi" w:cstheme="minorHAnsi"/>
              </w:rPr>
              <w:t>. Bringing the</w:t>
            </w:r>
            <w:r w:rsidRPr="00D84114">
              <w:rPr>
                <w:rFonts w:asciiTheme="minorHAnsi" w:hAnsiTheme="minorHAnsi" w:cstheme="minorHAnsi"/>
              </w:rPr>
              <w:t xml:space="preserve"> visual</w:t>
            </w:r>
            <w:r w:rsidRPr="00D84114">
              <w:rPr>
                <w:rFonts w:asciiTheme="minorHAnsi" w:hAnsiTheme="minorHAnsi" w:cstheme="minorHAnsi"/>
              </w:rPr>
              <w:t xml:space="preserve"> arts, </w:t>
            </w:r>
            <w:r w:rsidRPr="00D84114">
              <w:rPr>
                <w:rFonts w:asciiTheme="minorHAnsi" w:hAnsiTheme="minorHAnsi" w:cstheme="minorHAnsi"/>
              </w:rPr>
              <w:t>poetry</w:t>
            </w:r>
            <w:r w:rsidRPr="00D84114">
              <w:rPr>
                <w:rFonts w:asciiTheme="minorHAnsi" w:hAnsiTheme="minorHAnsi" w:cstheme="minorHAnsi"/>
              </w:rPr>
              <w:t xml:space="preserve">, music – this is a literacy too. This is central to who we are as </w:t>
            </w:r>
            <w:r w:rsidRPr="00D84114">
              <w:rPr>
                <w:rFonts w:asciiTheme="minorHAnsi" w:hAnsiTheme="minorHAnsi" w:cstheme="minorHAnsi"/>
              </w:rPr>
              <w:t xml:space="preserve">human </w:t>
            </w:r>
            <w:r w:rsidRPr="00D84114">
              <w:rPr>
                <w:rFonts w:asciiTheme="minorHAnsi" w:hAnsiTheme="minorHAnsi" w:cstheme="minorHAnsi"/>
              </w:rPr>
              <w:t>persons</w:t>
            </w:r>
            <w:r w:rsidR="000D21F1" w:rsidRPr="00D84114">
              <w:rPr>
                <w:rFonts w:asciiTheme="minorHAnsi" w:hAnsiTheme="minorHAnsi" w:cstheme="minorHAnsi"/>
              </w:rPr>
              <w:t xml:space="preserve">. He has taken to the practice of incorporating visual art, poetry, music, spoken word, </w:t>
            </w:r>
            <w:proofErr w:type="spellStart"/>
            <w:r w:rsidR="000D21F1" w:rsidRPr="00D84114">
              <w:rPr>
                <w:rFonts w:asciiTheme="minorHAnsi" w:hAnsiTheme="minorHAnsi" w:cstheme="minorHAnsi"/>
              </w:rPr>
              <w:t>etc</w:t>
            </w:r>
            <w:proofErr w:type="spellEnd"/>
            <w:r w:rsidR="000D21F1" w:rsidRPr="00D84114">
              <w:rPr>
                <w:rFonts w:asciiTheme="minorHAnsi" w:hAnsiTheme="minorHAnsi" w:cstheme="minorHAnsi"/>
              </w:rPr>
              <w:t xml:space="preserve"> into just about any presentation he offers, </w:t>
            </w:r>
            <w:r w:rsidR="005A5A6B" w:rsidRPr="00D84114">
              <w:rPr>
                <w:rFonts w:asciiTheme="minorHAnsi" w:hAnsiTheme="minorHAnsi" w:cstheme="minorHAnsi"/>
              </w:rPr>
              <w:t>whether an opening prayer/reflection before the main event or the heart of the presentation itself. He thinks this translates well to the digital medium, as long as you appreciate the limits of human attention in this medium.</w:t>
            </w:r>
          </w:p>
          <w:p w14:paraId="702F3B9C" w14:textId="77777777" w:rsidR="00D03CFE" w:rsidRPr="00D84114" w:rsidRDefault="00D03CFE" w:rsidP="008C164A">
            <w:pPr>
              <w:pStyle w:val="ListParagraph"/>
              <w:rPr>
                <w:rFonts w:asciiTheme="minorHAnsi" w:hAnsiTheme="minorHAnsi" w:cstheme="minorHAnsi"/>
                <w:color w:val="auto"/>
              </w:rPr>
            </w:pPr>
          </w:p>
          <w:p w14:paraId="75D3875F" w14:textId="64FD1181" w:rsidR="005A5A6B" w:rsidRPr="00D84114" w:rsidRDefault="005A5A6B" w:rsidP="005A5A6B">
            <w:pPr>
              <w:ind w:left="772"/>
              <w:rPr>
                <w:rFonts w:asciiTheme="minorHAnsi" w:hAnsiTheme="minorHAnsi" w:cstheme="minorHAnsi"/>
              </w:rPr>
            </w:pPr>
            <w:r w:rsidRPr="00D84114">
              <w:rPr>
                <w:rFonts w:asciiTheme="minorHAnsi" w:hAnsiTheme="minorHAnsi" w:cstheme="minorHAnsi"/>
                <w:b/>
                <w:bCs/>
              </w:rPr>
              <w:t xml:space="preserve">What’s exciting about the future? </w:t>
            </w:r>
            <w:r w:rsidRPr="00D84114">
              <w:rPr>
                <w:rFonts w:asciiTheme="minorHAnsi" w:hAnsiTheme="minorHAnsi" w:cstheme="minorHAnsi"/>
              </w:rPr>
              <w:t>A school that may have once fallen into the “small, regional seminary” category before can now engage the entire world from where they are. There’s no reason not to think about this kind of global outreach. We should ask:</w:t>
            </w:r>
            <w:r w:rsidRPr="00D84114">
              <w:rPr>
                <w:rFonts w:asciiTheme="minorHAnsi" w:hAnsiTheme="minorHAnsi" w:cstheme="minorHAnsi"/>
                <w:b/>
                <w:bCs/>
              </w:rPr>
              <w:t xml:space="preserve"> ‘</w:t>
            </w:r>
            <w:r w:rsidRPr="00D84114">
              <w:rPr>
                <w:rFonts w:asciiTheme="minorHAnsi" w:hAnsiTheme="minorHAnsi" w:cstheme="minorHAnsi"/>
              </w:rPr>
              <w:t xml:space="preserve">What can we do </w:t>
            </w:r>
            <w:r w:rsidRPr="00D84114">
              <w:rPr>
                <w:rFonts w:asciiTheme="minorHAnsi" w:hAnsiTheme="minorHAnsi" w:cstheme="minorHAnsi"/>
                <w:i/>
                <w:iCs/>
              </w:rPr>
              <w:t xml:space="preserve">now </w:t>
            </w:r>
            <w:r w:rsidRPr="00D84114">
              <w:rPr>
                <w:rFonts w:asciiTheme="minorHAnsi" w:hAnsiTheme="minorHAnsi" w:cstheme="minorHAnsi"/>
              </w:rPr>
              <w:t>as an offering to the entire world?” This is not a time for 5-year plans, but for flexibility to respond to the moment faithfully. Doing this well requires a clear sense of one’s own identity and skills – both as individuals and as an institution. He offered the image of jazz musician or a basketball pick-up game. Know your instrument, your position, hone your skills and then be ready to play on a minute’s notice. “This is my instrument. This is my training. This is what I bring. This is who I am and what I can offer.”</w:t>
            </w:r>
          </w:p>
          <w:p w14:paraId="5F0ED14C" w14:textId="77777777" w:rsidR="00D03CFE" w:rsidRPr="00D84114" w:rsidRDefault="00D03CFE" w:rsidP="008C164A">
            <w:pPr>
              <w:pStyle w:val="Body"/>
              <w:rPr>
                <w:rFonts w:asciiTheme="minorHAnsi" w:hAnsiTheme="minorHAnsi" w:cstheme="minorHAnsi"/>
                <w:color w:val="auto"/>
              </w:rPr>
            </w:pPr>
          </w:p>
        </w:tc>
      </w:tr>
      <w:tr w:rsidR="00D84114" w:rsidRPr="00D84114" w14:paraId="65A9D9B6" w14:textId="77777777" w:rsidTr="008C164A">
        <w:tc>
          <w:tcPr>
            <w:tcW w:w="9350" w:type="dxa"/>
            <w:gridSpan w:val="2"/>
            <w:shd w:val="clear" w:color="auto" w:fill="auto"/>
          </w:tcPr>
          <w:p w14:paraId="0F4DBF6B" w14:textId="77777777" w:rsidR="00D03CFE" w:rsidRPr="00D84114" w:rsidRDefault="00D03CFE" w:rsidP="008C164A">
            <w:pPr>
              <w:pStyle w:val="Body"/>
              <w:rPr>
                <w:rFonts w:asciiTheme="minorHAnsi" w:hAnsiTheme="minorHAnsi" w:cstheme="minorHAnsi"/>
                <w:bCs/>
                <w:color w:val="auto"/>
              </w:rPr>
            </w:pPr>
            <w:r w:rsidRPr="00D84114">
              <w:rPr>
                <w:rFonts w:asciiTheme="minorHAnsi" w:hAnsiTheme="minorHAnsi" w:cstheme="minorHAnsi"/>
                <w:color w:val="auto"/>
              </w:rPr>
              <w:lastRenderedPageBreak/>
              <w:t xml:space="preserve">What </w:t>
            </w:r>
            <w:r w:rsidRPr="00D84114">
              <w:rPr>
                <w:rFonts w:asciiTheme="minorHAnsi" w:hAnsiTheme="minorHAnsi" w:cstheme="minorHAnsi"/>
                <w:b/>
                <w:color w:val="auto"/>
              </w:rPr>
              <w:t xml:space="preserve">visions of the future </w:t>
            </w:r>
            <w:r w:rsidRPr="00D84114">
              <w:rPr>
                <w:rFonts w:asciiTheme="minorHAnsi" w:hAnsiTheme="minorHAnsi" w:cstheme="minorHAnsi"/>
                <w:color w:val="auto"/>
              </w:rPr>
              <w:t>does this person have for a strategic, unified, and faithful future at UDTS? (question 4)</w:t>
            </w:r>
          </w:p>
          <w:p w14:paraId="041AC87B" w14:textId="7E7EAD44" w:rsidR="008317E2" w:rsidRPr="00D84114" w:rsidRDefault="005A5A6B" w:rsidP="008317E2">
            <w:pPr>
              <w:ind w:left="772"/>
              <w:rPr>
                <w:rFonts w:asciiTheme="minorHAnsi" w:hAnsiTheme="minorHAnsi" w:cstheme="minorHAnsi"/>
              </w:rPr>
            </w:pPr>
            <w:r w:rsidRPr="00D84114">
              <w:rPr>
                <w:rFonts w:asciiTheme="minorHAnsi" w:hAnsiTheme="minorHAnsi" w:cstheme="minorHAnsi"/>
              </w:rPr>
              <w:t xml:space="preserve">Looking out at the landscape of theological education in 2026, I hope to see “seminaries that are </w:t>
            </w:r>
            <w:r w:rsidRPr="00D84114">
              <w:rPr>
                <w:rFonts w:asciiTheme="minorHAnsi" w:hAnsiTheme="minorHAnsi" w:cstheme="minorHAnsi"/>
                <w:b/>
                <w:bCs/>
              </w:rPr>
              <w:t>characterized by biblical justice and</w:t>
            </w:r>
            <w:r w:rsidR="008317E2" w:rsidRPr="00D84114">
              <w:rPr>
                <w:rFonts w:asciiTheme="minorHAnsi" w:hAnsiTheme="minorHAnsi" w:cstheme="minorHAnsi"/>
                <w:b/>
                <w:bCs/>
              </w:rPr>
              <w:t xml:space="preserve"> its implementation in everyday life.</w:t>
            </w:r>
            <w:r w:rsidR="008317E2" w:rsidRPr="00D84114">
              <w:rPr>
                <w:rFonts w:asciiTheme="minorHAnsi" w:hAnsiTheme="minorHAnsi" w:cstheme="minorHAnsi"/>
              </w:rPr>
              <w:t>” People talk about justice, but they sometimes mean revenge. How do we characterize ourselves institutionally according to biblical justice, what justice really means in Scripture in terms of attention the environmental, racial injustices, poverty, etc. Biblical justice calls us to organize our lives differently, and this includes how we are organized as a seminary. Are we just using a corporate model with its roots in the 19</w:t>
            </w:r>
            <w:r w:rsidR="008317E2" w:rsidRPr="00D84114">
              <w:rPr>
                <w:rFonts w:asciiTheme="minorHAnsi" w:hAnsiTheme="minorHAnsi" w:cstheme="minorHAnsi"/>
                <w:vertAlign w:val="superscript"/>
              </w:rPr>
              <w:t>th</w:t>
            </w:r>
            <w:r w:rsidR="008317E2" w:rsidRPr="00D84114">
              <w:rPr>
                <w:rFonts w:asciiTheme="minorHAnsi" w:hAnsiTheme="minorHAnsi" w:cstheme="minorHAnsi"/>
              </w:rPr>
              <w:t xml:space="preserve"> century </w:t>
            </w:r>
            <w:proofErr w:type="spellStart"/>
            <w:r w:rsidR="008317E2" w:rsidRPr="00D84114">
              <w:rPr>
                <w:rFonts w:asciiTheme="minorHAnsi" w:hAnsiTheme="minorHAnsi" w:cstheme="minorHAnsi"/>
              </w:rPr>
              <w:t>Guilded</w:t>
            </w:r>
            <w:proofErr w:type="spellEnd"/>
            <w:r w:rsidR="008317E2" w:rsidRPr="00D84114">
              <w:rPr>
                <w:rFonts w:asciiTheme="minorHAnsi" w:hAnsiTheme="minorHAnsi" w:cstheme="minorHAnsi"/>
              </w:rPr>
              <w:t xml:space="preserve"> Age? Or do we look different as an institution because of what we believe?</w:t>
            </w:r>
          </w:p>
          <w:p w14:paraId="6301FE4E" w14:textId="5E85DF29" w:rsidR="008317E2" w:rsidRPr="00D84114" w:rsidRDefault="008317E2" w:rsidP="008317E2">
            <w:pPr>
              <w:ind w:left="772"/>
              <w:rPr>
                <w:rFonts w:asciiTheme="minorHAnsi" w:hAnsiTheme="minorHAnsi" w:cstheme="minorHAnsi"/>
              </w:rPr>
            </w:pPr>
          </w:p>
          <w:p w14:paraId="50CF0627" w14:textId="500D1EBA" w:rsidR="008317E2" w:rsidRPr="00D84114" w:rsidRDefault="008317E2" w:rsidP="008317E2">
            <w:pPr>
              <w:ind w:left="772"/>
              <w:rPr>
                <w:rFonts w:asciiTheme="minorHAnsi" w:hAnsiTheme="minorHAnsi" w:cstheme="minorHAnsi"/>
              </w:rPr>
            </w:pPr>
            <w:r w:rsidRPr="00D84114">
              <w:rPr>
                <w:rFonts w:asciiTheme="minorHAnsi" w:hAnsiTheme="minorHAnsi" w:cstheme="minorHAnsi"/>
              </w:rPr>
              <w:t>“Not every seminary is going to make it to 2026.” Those that will still exist and be thriving will be those that can commit to a changed way of being that is in line with what we say we believe. A Seminary should be living into the reign of God in every dimension. Schools that can do this are going to have a strong appeal.</w:t>
            </w:r>
          </w:p>
          <w:p w14:paraId="2260B0CB" w14:textId="726B32CF" w:rsidR="008317E2" w:rsidRPr="00D84114" w:rsidRDefault="008317E2" w:rsidP="008317E2">
            <w:pPr>
              <w:ind w:left="772"/>
              <w:rPr>
                <w:rFonts w:asciiTheme="minorHAnsi" w:hAnsiTheme="minorHAnsi" w:cstheme="minorHAnsi"/>
              </w:rPr>
            </w:pPr>
          </w:p>
          <w:p w14:paraId="158931F4" w14:textId="08DA3B57" w:rsidR="008317E2" w:rsidRPr="00D84114" w:rsidRDefault="008317E2" w:rsidP="008317E2">
            <w:pPr>
              <w:ind w:left="772"/>
              <w:rPr>
                <w:rFonts w:asciiTheme="minorHAnsi" w:hAnsiTheme="minorHAnsi" w:cstheme="minorHAnsi"/>
              </w:rPr>
            </w:pPr>
            <w:r w:rsidRPr="00D84114">
              <w:rPr>
                <w:rFonts w:asciiTheme="minorHAnsi" w:hAnsiTheme="minorHAnsi" w:cstheme="minorHAnsi"/>
              </w:rPr>
              <w:t xml:space="preserve">This gets manifested in many ways. Imagine a seminary that has organized itself in such a way that the Trustees meet around one big table while the administration, faculty, and staff sit on the side and only get called upon occasionally. In this image </w:t>
            </w:r>
            <w:r w:rsidRPr="00D84114">
              <w:rPr>
                <w:rFonts w:asciiTheme="minorHAnsi" w:hAnsiTheme="minorHAnsi" w:cstheme="minorHAnsi"/>
              </w:rPr>
              <w:lastRenderedPageBreak/>
              <w:t xml:space="preserve">the geography of the room testifies to a hierarchy that is not reflective of what the Seminary says it believes about God and the world. By contrast, a Seminary that lives what it believes at an organizational level gives just voice and compensation to workers at all levels. </w:t>
            </w:r>
          </w:p>
          <w:p w14:paraId="37232A82" w14:textId="145D1C3D" w:rsidR="008317E2" w:rsidRPr="00D84114" w:rsidRDefault="008317E2" w:rsidP="008317E2">
            <w:pPr>
              <w:ind w:left="772"/>
              <w:rPr>
                <w:rFonts w:asciiTheme="minorHAnsi" w:hAnsiTheme="minorHAnsi" w:cstheme="minorHAnsi"/>
              </w:rPr>
            </w:pPr>
            <w:r w:rsidRPr="00D84114">
              <w:rPr>
                <w:rFonts w:asciiTheme="minorHAnsi" w:hAnsiTheme="minorHAnsi" w:cstheme="minorHAnsi"/>
              </w:rPr>
              <w:t>Another way this gets manifested is in the curriculum. Much of the curriculum of graduate theological education is based on a model inherited from Schleiermacher at the University of Berlin. The seminaries that survive will have a curriculum that meets the needs of this moment. (He is sending me a paper he wrote on this topic -- graduate theological education’s inheritance from Schleiermacher and what is needed now.)</w:t>
            </w:r>
          </w:p>
          <w:p w14:paraId="7909987B" w14:textId="77777777" w:rsidR="005A5A6B" w:rsidRPr="00D84114" w:rsidRDefault="005A5A6B" w:rsidP="008C164A">
            <w:pPr>
              <w:rPr>
                <w:rFonts w:asciiTheme="minorHAnsi" w:hAnsiTheme="minorHAnsi" w:cstheme="minorHAnsi"/>
              </w:rPr>
            </w:pPr>
          </w:p>
          <w:p w14:paraId="268F61DB" w14:textId="77777777" w:rsidR="00D03CFE" w:rsidRPr="00D84114" w:rsidRDefault="00D03CFE" w:rsidP="008C164A">
            <w:pPr>
              <w:pStyle w:val="Body"/>
              <w:rPr>
                <w:rFonts w:asciiTheme="minorHAnsi" w:hAnsiTheme="minorHAnsi" w:cstheme="minorHAnsi"/>
                <w:color w:val="auto"/>
              </w:rPr>
            </w:pPr>
          </w:p>
        </w:tc>
      </w:tr>
      <w:tr w:rsidR="00D84114" w:rsidRPr="00D84114" w14:paraId="3EAAD14D" w14:textId="77777777" w:rsidTr="008C164A">
        <w:tc>
          <w:tcPr>
            <w:tcW w:w="9350" w:type="dxa"/>
            <w:gridSpan w:val="2"/>
            <w:shd w:val="clear" w:color="auto" w:fill="auto"/>
          </w:tcPr>
          <w:p w14:paraId="4011FC13" w14:textId="77777777" w:rsidR="00D03CFE" w:rsidRPr="00D84114" w:rsidRDefault="00D03CFE" w:rsidP="008C164A">
            <w:pPr>
              <w:pStyle w:val="Body"/>
              <w:rPr>
                <w:rFonts w:asciiTheme="minorHAnsi" w:hAnsiTheme="minorHAnsi" w:cstheme="minorHAnsi"/>
                <w:color w:val="auto"/>
              </w:rPr>
            </w:pPr>
            <w:r w:rsidRPr="00D84114">
              <w:rPr>
                <w:rFonts w:asciiTheme="minorHAnsi" w:hAnsiTheme="minorHAnsi" w:cstheme="minorHAnsi"/>
                <w:color w:val="auto"/>
              </w:rPr>
              <w:lastRenderedPageBreak/>
              <w:t>What does this person believe are</w:t>
            </w:r>
            <w:r w:rsidRPr="00D84114">
              <w:rPr>
                <w:rFonts w:asciiTheme="minorHAnsi" w:hAnsiTheme="minorHAnsi" w:cstheme="minorHAnsi"/>
                <w:b/>
                <w:color w:val="auto"/>
              </w:rPr>
              <w:t xml:space="preserve"> </w:t>
            </w:r>
            <w:r w:rsidRPr="00D84114">
              <w:rPr>
                <w:rFonts w:asciiTheme="minorHAnsi" w:hAnsiTheme="minorHAnsi" w:cstheme="minorHAnsi"/>
                <w:color w:val="auto"/>
              </w:rPr>
              <w:t>the</w:t>
            </w:r>
            <w:r w:rsidRPr="00D84114">
              <w:rPr>
                <w:rFonts w:asciiTheme="minorHAnsi" w:hAnsiTheme="minorHAnsi" w:cstheme="minorHAnsi"/>
                <w:b/>
                <w:color w:val="auto"/>
              </w:rPr>
              <w:t xml:space="preserve"> most important strategic opportunities </w:t>
            </w:r>
            <w:r w:rsidRPr="00D84114">
              <w:rPr>
                <w:rFonts w:asciiTheme="minorHAnsi" w:hAnsiTheme="minorHAnsi" w:cstheme="minorHAnsi"/>
                <w:bCs/>
                <w:color w:val="auto"/>
              </w:rPr>
              <w:t>for 2022 and beyond? (question 5)</w:t>
            </w:r>
          </w:p>
          <w:p w14:paraId="2263D6F0" w14:textId="77777777" w:rsidR="008317E2" w:rsidRPr="00D84114" w:rsidRDefault="008317E2" w:rsidP="008317E2">
            <w:pPr>
              <w:ind w:left="772"/>
              <w:rPr>
                <w:rFonts w:asciiTheme="minorHAnsi" w:hAnsiTheme="minorHAnsi" w:cstheme="minorHAnsi"/>
              </w:rPr>
            </w:pPr>
            <w:r w:rsidRPr="00D84114">
              <w:rPr>
                <w:rFonts w:asciiTheme="minorHAnsi" w:hAnsiTheme="minorHAnsi" w:cstheme="minorHAnsi"/>
              </w:rPr>
              <w:t xml:space="preserve">These are the strategic questions he believes we should be asking: </w:t>
            </w:r>
          </w:p>
          <w:p w14:paraId="6C2FA3AE" w14:textId="3E257013" w:rsidR="008317E2" w:rsidRPr="00D84114" w:rsidRDefault="008317E2" w:rsidP="008317E2">
            <w:pPr>
              <w:ind w:left="772"/>
              <w:rPr>
                <w:rFonts w:asciiTheme="minorHAnsi" w:hAnsiTheme="minorHAnsi" w:cstheme="minorHAnsi"/>
              </w:rPr>
            </w:pPr>
            <w:r w:rsidRPr="00D84114">
              <w:rPr>
                <w:rFonts w:asciiTheme="minorHAnsi" w:hAnsiTheme="minorHAnsi" w:cstheme="minorHAnsi"/>
              </w:rPr>
              <w:t>1) If we have a stated mission, is it the right one? Does it need to be rearticulated for our new context?</w:t>
            </w:r>
          </w:p>
          <w:p w14:paraId="3D494E70" w14:textId="51FF21A9" w:rsidR="008317E2" w:rsidRPr="00D84114" w:rsidRDefault="008317E2" w:rsidP="008317E2">
            <w:pPr>
              <w:ind w:left="772"/>
              <w:rPr>
                <w:rFonts w:asciiTheme="minorHAnsi" w:hAnsiTheme="minorHAnsi" w:cstheme="minorHAnsi"/>
              </w:rPr>
            </w:pPr>
            <w:r w:rsidRPr="00D84114">
              <w:rPr>
                <w:rFonts w:asciiTheme="minorHAnsi" w:hAnsiTheme="minorHAnsi" w:cstheme="minorHAnsi"/>
              </w:rPr>
              <w:t>2) Is the faculty willing to rethink the curriculum – not dinky little changes, but a wholesale kind of revisioning? Are we willing to change the way things are?</w:t>
            </w:r>
          </w:p>
          <w:p w14:paraId="43BB261D" w14:textId="6F4B2370" w:rsidR="008317E2" w:rsidRPr="00D84114" w:rsidRDefault="008317E2" w:rsidP="008317E2">
            <w:pPr>
              <w:ind w:left="772"/>
              <w:rPr>
                <w:rFonts w:asciiTheme="minorHAnsi" w:hAnsiTheme="minorHAnsi" w:cstheme="minorHAnsi"/>
              </w:rPr>
            </w:pPr>
            <w:r w:rsidRPr="00D84114">
              <w:rPr>
                <w:rFonts w:asciiTheme="minorHAnsi" w:hAnsiTheme="minorHAnsi" w:cstheme="minorHAnsi"/>
              </w:rPr>
              <w:t xml:space="preserve">3) </w:t>
            </w:r>
            <w:r w:rsidR="00E57D9F" w:rsidRPr="00D84114">
              <w:rPr>
                <w:rFonts w:asciiTheme="minorHAnsi" w:hAnsiTheme="minorHAnsi" w:cstheme="minorHAnsi"/>
              </w:rPr>
              <w:t>Are the people on our Board of Advisors committed to the future of UDTS as a part of their vocation? Is their service here part of their own sense of calling? If not, it’s time to step away.</w:t>
            </w:r>
          </w:p>
          <w:p w14:paraId="309B795F" w14:textId="61469559" w:rsidR="00E57D9F" w:rsidRPr="00D84114" w:rsidRDefault="00E57D9F" w:rsidP="008317E2">
            <w:pPr>
              <w:ind w:left="772"/>
              <w:rPr>
                <w:rFonts w:asciiTheme="minorHAnsi" w:hAnsiTheme="minorHAnsi" w:cstheme="minorHAnsi"/>
              </w:rPr>
            </w:pPr>
            <w:r w:rsidRPr="00D84114">
              <w:rPr>
                <w:rFonts w:asciiTheme="minorHAnsi" w:hAnsiTheme="minorHAnsi" w:cstheme="minorHAnsi"/>
              </w:rPr>
              <w:t>4) What are the communities that the seminary is called to serve? Has that changed since we last asked ourselves this question? There is a danger in having a sense of scarcity about enrollments, which leads to a frantic effort to recruit rather than a missionally-driven sense of identity and calling within the arena of graduate theological education.</w:t>
            </w:r>
          </w:p>
          <w:p w14:paraId="54228161" w14:textId="1B31FA18" w:rsidR="00E57D9F" w:rsidRPr="00D84114" w:rsidRDefault="00E57D9F" w:rsidP="008317E2">
            <w:pPr>
              <w:ind w:left="772"/>
              <w:rPr>
                <w:rFonts w:asciiTheme="minorHAnsi" w:eastAsia="ヒラギノ角ゴ Pro W3" w:hAnsiTheme="minorHAnsi" w:cstheme="minorHAnsi"/>
              </w:rPr>
            </w:pPr>
            <w:r w:rsidRPr="00D84114">
              <w:rPr>
                <w:rFonts w:asciiTheme="minorHAnsi" w:hAnsiTheme="minorHAnsi" w:cstheme="minorHAnsi"/>
              </w:rPr>
              <w:t>5) What does it mean to equip the saints for the work of ministry?</w:t>
            </w:r>
          </w:p>
          <w:p w14:paraId="38520C33" w14:textId="77777777" w:rsidR="00D03CFE" w:rsidRPr="00D84114" w:rsidRDefault="00D03CFE" w:rsidP="008C164A">
            <w:pPr>
              <w:rPr>
                <w:rFonts w:asciiTheme="minorHAnsi" w:eastAsia="MS Mincho" w:hAnsiTheme="minorHAnsi" w:cstheme="minorHAnsi"/>
                <w:smallCaps/>
                <w:sz w:val="20"/>
              </w:rPr>
            </w:pPr>
          </w:p>
        </w:tc>
      </w:tr>
      <w:tr w:rsidR="00D84114" w:rsidRPr="00D84114" w14:paraId="5E8506E6" w14:textId="77777777" w:rsidTr="008C164A">
        <w:trPr>
          <w:trHeight w:val="35"/>
        </w:trPr>
        <w:tc>
          <w:tcPr>
            <w:tcW w:w="9350" w:type="dxa"/>
            <w:gridSpan w:val="2"/>
            <w:shd w:val="clear" w:color="auto" w:fill="auto"/>
          </w:tcPr>
          <w:p w14:paraId="3A2C4978" w14:textId="77777777" w:rsidR="00D03CFE" w:rsidRPr="00D84114" w:rsidRDefault="00D03CFE" w:rsidP="008C164A">
            <w:pPr>
              <w:pStyle w:val="Body"/>
              <w:rPr>
                <w:rFonts w:asciiTheme="minorHAnsi" w:hAnsiTheme="minorHAnsi" w:cstheme="minorHAnsi"/>
                <w:color w:val="auto"/>
              </w:rPr>
            </w:pPr>
            <w:r w:rsidRPr="00D84114">
              <w:rPr>
                <w:rFonts w:asciiTheme="minorHAnsi" w:hAnsiTheme="minorHAnsi" w:cstheme="minorHAnsi"/>
                <w:color w:val="auto"/>
              </w:rPr>
              <w:t xml:space="preserve">Have you learned </w:t>
            </w:r>
            <w:r w:rsidRPr="00D84114">
              <w:rPr>
                <w:rFonts w:asciiTheme="minorHAnsi" w:hAnsiTheme="minorHAnsi" w:cstheme="minorHAnsi"/>
                <w:b/>
                <w:color w:val="auto"/>
              </w:rPr>
              <w:t>anything else</w:t>
            </w:r>
            <w:r w:rsidRPr="00D84114">
              <w:rPr>
                <w:rFonts w:asciiTheme="minorHAnsi" w:hAnsiTheme="minorHAnsi" w:cstheme="minorHAnsi"/>
                <w:color w:val="auto"/>
              </w:rPr>
              <w:t xml:space="preserve"> (or had a new thought yourself) during the interview that you want to share?</w:t>
            </w:r>
          </w:p>
          <w:p w14:paraId="500B59E8" w14:textId="207A39AB" w:rsidR="00D03CFE" w:rsidRPr="00D84114" w:rsidRDefault="00D03CFE" w:rsidP="00864536">
            <w:pPr>
              <w:pStyle w:val="Body"/>
              <w:ind w:left="772"/>
              <w:rPr>
                <w:rFonts w:asciiTheme="minorHAnsi" w:hAnsiTheme="minorHAnsi" w:cstheme="minorHAnsi"/>
                <w:color w:val="auto"/>
              </w:rPr>
            </w:pPr>
          </w:p>
        </w:tc>
      </w:tr>
      <w:tr w:rsidR="00D84114" w:rsidRPr="00D84114" w14:paraId="49F5E8BC" w14:textId="77777777" w:rsidTr="008C164A">
        <w:trPr>
          <w:trHeight w:val="35"/>
        </w:trPr>
        <w:tc>
          <w:tcPr>
            <w:tcW w:w="9350" w:type="dxa"/>
            <w:gridSpan w:val="2"/>
            <w:shd w:val="clear" w:color="auto" w:fill="auto"/>
          </w:tcPr>
          <w:p w14:paraId="30669BCB" w14:textId="77777777" w:rsidR="00D03CFE" w:rsidRPr="00D84114" w:rsidRDefault="00D03CFE" w:rsidP="008C164A">
            <w:pPr>
              <w:pStyle w:val="Body"/>
              <w:jc w:val="center"/>
              <w:rPr>
                <w:rFonts w:asciiTheme="minorHAnsi" w:hAnsiTheme="minorHAnsi" w:cstheme="minorHAnsi"/>
                <w:b/>
                <w:bCs/>
                <w:color w:val="auto"/>
              </w:rPr>
            </w:pPr>
            <w:r w:rsidRPr="00D84114">
              <w:rPr>
                <w:rFonts w:asciiTheme="minorHAnsi" w:hAnsiTheme="minorHAnsi" w:cstheme="minorHAnsi"/>
                <w:b/>
                <w:bCs/>
                <w:color w:val="auto"/>
              </w:rPr>
              <w:t xml:space="preserve">Please send this completed Interview Report Form by email to Jill </w:t>
            </w:r>
            <w:proofErr w:type="spellStart"/>
            <w:r w:rsidRPr="00D84114">
              <w:rPr>
                <w:rFonts w:asciiTheme="minorHAnsi" w:hAnsiTheme="minorHAnsi" w:cstheme="minorHAnsi"/>
                <w:b/>
                <w:bCs/>
                <w:color w:val="auto"/>
              </w:rPr>
              <w:t>Dodds</w:t>
            </w:r>
            <w:proofErr w:type="spellEnd"/>
            <w:r w:rsidRPr="00D84114">
              <w:rPr>
                <w:rFonts w:asciiTheme="minorHAnsi" w:hAnsiTheme="minorHAnsi" w:cstheme="minorHAnsi"/>
                <w:b/>
                <w:bCs/>
                <w:color w:val="auto"/>
              </w:rPr>
              <w:t xml:space="preserve"> by November 24.</w:t>
            </w:r>
          </w:p>
          <w:p w14:paraId="6B738659" w14:textId="77777777" w:rsidR="00D03CFE" w:rsidRPr="00D84114" w:rsidRDefault="00D03CFE" w:rsidP="008C164A">
            <w:pPr>
              <w:pStyle w:val="Body"/>
              <w:jc w:val="center"/>
              <w:rPr>
                <w:rFonts w:asciiTheme="minorHAnsi" w:eastAsia="MS Mincho" w:hAnsiTheme="minorHAnsi" w:cstheme="minorHAnsi"/>
                <w:b/>
                <w:bCs/>
                <w:smallCaps/>
                <w:color w:val="auto"/>
              </w:rPr>
            </w:pPr>
            <w:r w:rsidRPr="00D84114">
              <w:rPr>
                <w:rFonts w:asciiTheme="minorHAnsi" w:hAnsiTheme="minorHAnsi" w:cstheme="minorHAnsi"/>
                <w:b/>
                <w:bCs/>
                <w:color w:val="auto"/>
              </w:rPr>
              <w:t>jdodds@dbq.edu</w:t>
            </w:r>
          </w:p>
        </w:tc>
      </w:tr>
    </w:tbl>
    <w:p w14:paraId="79EE5D6B" w14:textId="77777777" w:rsidR="00D03CFE" w:rsidRPr="00D84114" w:rsidRDefault="00D03CFE" w:rsidP="00D03CFE">
      <w:pPr>
        <w:pStyle w:val="Title"/>
        <w:rPr>
          <w:rFonts w:asciiTheme="minorHAnsi" w:hAnsiTheme="minorHAnsi" w:cstheme="minorHAnsi"/>
          <w:color w:val="auto"/>
        </w:rPr>
        <w:sectPr w:rsidR="00D03CFE" w:rsidRPr="00D84114" w:rsidSect="00981FA5">
          <w:headerReference w:type="even" r:id="rId5"/>
          <w:footerReference w:type="even" r:id="rId6"/>
          <w:footerReference w:type="default" r:id="rId7"/>
          <w:pgSz w:w="12240" w:h="15840"/>
          <w:pgMar w:top="1800" w:right="1440" w:bottom="1440" w:left="1440" w:header="720" w:footer="864" w:gutter="0"/>
          <w:pgNumType w:start="1"/>
          <w:cols w:space="720"/>
          <w:titlePg/>
        </w:sectPr>
      </w:pPr>
    </w:p>
    <w:p w14:paraId="26DF3705" w14:textId="77777777" w:rsidR="001807C7" w:rsidRPr="00D84114" w:rsidRDefault="00D84114"/>
    <w:sectPr w:rsidR="001807C7" w:rsidRPr="00D84114" w:rsidSect="006775D7">
      <w:type w:val="continuous"/>
      <w:pgSz w:w="12240" w:h="15840"/>
      <w:pgMar w:top="2160" w:right="1440" w:bottom="1440" w:left="1440" w:header="720" w:footer="864" w:gutter="0"/>
      <w:pgNumType w:start="1"/>
      <w:cols w:num="2" w:space="720"/>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ヒラギノ角ゴ Pro W3">
    <w:altName w:val="Malgun Gothic Semilight"/>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Univers LT Std 65 Bold Obl">
    <w:altName w:val="Calibri"/>
    <w:panose1 w:val="020B0604020202020204"/>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hitman RomanLF">
    <w:altName w:val="Calibri"/>
    <w:panose1 w:val="020B0604020202020204"/>
    <w:charset w:val="00"/>
    <w:family w:val="modern"/>
    <w:notTrueType/>
    <w:pitch w:val="variable"/>
    <w:sig w:usb0="800000AF" w:usb1="5000204A"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EE7E9" w14:textId="77777777" w:rsidR="00CB0D6C" w:rsidRDefault="00D84114" w:rsidP="00B86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263B57A" w14:textId="77777777" w:rsidR="00CB0D6C" w:rsidRPr="007E5EAB" w:rsidRDefault="00D84114" w:rsidP="00FB366C">
    <w:pPr>
      <w:pStyle w:val="Footer"/>
      <w:ind w:right="360" w:firstLine="360"/>
      <w:jc w:val="right"/>
      <w:rPr>
        <w:rFonts w:asciiTheme="majorHAnsi" w:hAnsiTheme="majorHAnsi" w:cstheme="maj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F8A4" w14:textId="77777777" w:rsidR="00CB0D6C" w:rsidRDefault="00D84114" w:rsidP="00B86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E4B590F" w14:textId="77777777" w:rsidR="00CB0D6C" w:rsidRDefault="00D84114" w:rsidP="00FB366C">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1F33" w14:textId="77777777" w:rsidR="00CB0D6C" w:rsidRPr="007E5EAB" w:rsidRDefault="00D84114" w:rsidP="00B86043">
    <w:pPr>
      <w:pStyle w:val="Footer"/>
      <w:ind w:right="360"/>
      <w:rPr>
        <w:rFonts w:asciiTheme="minorHAnsi" w:hAnsiTheme="minorHAnsi" w:cstheme="minorHAnsi"/>
      </w:rPr>
    </w:pPr>
    <w:r>
      <w:rPr>
        <w:rFonts w:asciiTheme="minorHAnsi" w:hAnsiTheme="minorHAnsi" w:cstheme="minorHAnsi"/>
        <w:b/>
      </w:rPr>
      <w:t>UDTS</w:t>
    </w:r>
    <w:r w:rsidRPr="007E5EAB">
      <w:rPr>
        <w:rFonts w:asciiTheme="minorHAnsi" w:hAnsiTheme="minorHAnsi" w:cstheme="minorHAnsi"/>
        <w:b/>
      </w:rPr>
      <w:t xml:space="preserve"> </w:t>
    </w:r>
    <w:r w:rsidRPr="007E5EAB">
      <w:rPr>
        <w:rFonts w:asciiTheme="minorHAnsi" w:hAnsiTheme="minorHAnsi" w:cstheme="minorHAnsi"/>
      </w:rPr>
      <w:t>Interview Kit</w:t>
    </w:r>
  </w:p>
  <w:p w14:paraId="108EC365" w14:textId="77777777" w:rsidR="00CB0D6C" w:rsidRDefault="00D84114" w:rsidP="00B86043">
    <w:pPr>
      <w:pStyle w:val="Footer"/>
      <w:ind w:right="360" w:firstLine="360"/>
      <w:jc w:val="right"/>
      <w:rPr>
        <w:b/>
      </w:rPr>
    </w:pPr>
  </w:p>
  <w:p w14:paraId="4FEAA154" w14:textId="77777777" w:rsidR="00CB0D6C" w:rsidRDefault="00D84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E1AAB"/>
    <w:multiLevelType w:val="hybridMultilevel"/>
    <w:tmpl w:val="57501D56"/>
    <w:lvl w:ilvl="0" w:tplc="D69E1016">
      <w:start w:val="4"/>
      <w:numFmt w:val="bullet"/>
      <w:lvlText w:val=""/>
      <w:lvlJc w:val="left"/>
      <w:pPr>
        <w:ind w:left="720" w:hanging="360"/>
      </w:pPr>
      <w:rPr>
        <w:rFonts w:ascii="Symbol" w:eastAsia="ヒラギノ角ゴ Pro W3"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FE"/>
    <w:rsid w:val="000D21F1"/>
    <w:rsid w:val="00594ADA"/>
    <w:rsid w:val="005A5A6B"/>
    <w:rsid w:val="006B1B1C"/>
    <w:rsid w:val="0075095A"/>
    <w:rsid w:val="008317E2"/>
    <w:rsid w:val="00864536"/>
    <w:rsid w:val="008E5D94"/>
    <w:rsid w:val="00D03CFE"/>
    <w:rsid w:val="00D84114"/>
    <w:rsid w:val="00E5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00F60"/>
  <w15:chartTrackingRefBased/>
  <w15:docId w15:val="{2E9895EB-5D02-E245-9CC7-AA5998DE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36"/>
    <w:rPr>
      <w:rFonts w:ascii="Times New Roman" w:eastAsia="Times New Roman" w:hAnsi="Times New Roman"/>
    </w:rPr>
  </w:style>
  <w:style w:type="paragraph" w:styleId="Heading2">
    <w:name w:val="heading 2"/>
    <w:basedOn w:val="Normal"/>
    <w:next w:val="Normal"/>
    <w:link w:val="Heading2Char"/>
    <w:qFormat/>
    <w:rsid w:val="00D03CFE"/>
    <w:pPr>
      <w:keepNext/>
      <w:spacing w:before="240" w:after="60"/>
      <w:outlineLvl w:val="1"/>
    </w:pPr>
    <w:rPr>
      <w:rFonts w:ascii="Univers LT Std 65 Bold Obl" w:hAnsi="Univers LT Std 65 Bold Obl"/>
      <w:bCs/>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3CFE"/>
    <w:rPr>
      <w:rFonts w:ascii="Univers LT Std 65 Bold Obl" w:eastAsia="Times New Roman" w:hAnsi="Univers LT Std 65 Bold Obl"/>
      <w:bCs/>
      <w:iCs/>
      <w:color w:val="000000"/>
      <w:sz w:val="28"/>
      <w:szCs w:val="28"/>
    </w:rPr>
  </w:style>
  <w:style w:type="paragraph" w:styleId="Title">
    <w:name w:val="Title"/>
    <w:next w:val="Body"/>
    <w:link w:val="TitleChar"/>
    <w:autoRedefine/>
    <w:qFormat/>
    <w:rsid w:val="00D03CFE"/>
    <w:pPr>
      <w:keepNext/>
      <w:spacing w:before="240" w:after="240"/>
      <w:outlineLvl w:val="0"/>
    </w:pPr>
    <w:rPr>
      <w:rFonts w:asciiTheme="majorHAnsi" w:eastAsia="ヒラギノ角ゴ Pro W3" w:hAnsiTheme="majorHAnsi" w:cstheme="majorHAnsi"/>
      <w:bCs/>
      <w:color w:val="404040"/>
      <w:spacing w:val="-56"/>
      <w:sz w:val="72"/>
      <w:szCs w:val="72"/>
    </w:rPr>
  </w:style>
  <w:style w:type="character" w:customStyle="1" w:styleId="TitleChar">
    <w:name w:val="Title Char"/>
    <w:basedOn w:val="DefaultParagraphFont"/>
    <w:link w:val="Title"/>
    <w:rsid w:val="00D03CFE"/>
    <w:rPr>
      <w:rFonts w:asciiTheme="majorHAnsi" w:eastAsia="ヒラギノ角ゴ Pro W3" w:hAnsiTheme="majorHAnsi" w:cstheme="majorHAnsi"/>
      <w:bCs/>
      <w:color w:val="404040"/>
      <w:spacing w:val="-56"/>
      <w:sz w:val="72"/>
      <w:szCs w:val="72"/>
    </w:rPr>
  </w:style>
  <w:style w:type="paragraph" w:customStyle="1" w:styleId="Body">
    <w:name w:val="Body"/>
    <w:rsid w:val="00D03CFE"/>
    <w:pPr>
      <w:suppressAutoHyphens/>
      <w:spacing w:after="180" w:line="312" w:lineRule="auto"/>
    </w:pPr>
    <w:rPr>
      <w:rFonts w:ascii="Times New Roman" w:eastAsia="ヒラギノ角ゴ Pro W3" w:hAnsi="Times New Roman"/>
      <w:color w:val="000000"/>
      <w:sz w:val="22"/>
      <w:szCs w:val="20"/>
    </w:rPr>
  </w:style>
  <w:style w:type="paragraph" w:customStyle="1" w:styleId="BodyBullet">
    <w:name w:val="Body Bullet"/>
    <w:rsid w:val="00D03CFE"/>
    <w:pPr>
      <w:suppressAutoHyphens/>
      <w:spacing w:line="312" w:lineRule="auto"/>
    </w:pPr>
    <w:rPr>
      <w:rFonts w:ascii="Whitman RomanLF" w:eastAsia="ヒラギノ角ゴ Pro W3" w:hAnsi="Whitman RomanLF"/>
      <w:color w:val="000000"/>
      <w:sz w:val="22"/>
      <w:szCs w:val="20"/>
    </w:rPr>
  </w:style>
  <w:style w:type="paragraph" w:styleId="Header">
    <w:name w:val="header"/>
    <w:basedOn w:val="Normal"/>
    <w:link w:val="HeaderChar"/>
    <w:rsid w:val="00D03CFE"/>
    <w:pPr>
      <w:tabs>
        <w:tab w:val="center" w:pos="4320"/>
        <w:tab w:val="right" w:pos="8640"/>
      </w:tabs>
    </w:pPr>
    <w:rPr>
      <w:rFonts w:ascii="Helvetica Neue" w:eastAsia="ヒラギノ角ゴ Pro W3" w:hAnsi="Helvetica Neue"/>
      <w:color w:val="000000"/>
    </w:rPr>
  </w:style>
  <w:style w:type="character" w:customStyle="1" w:styleId="HeaderChar">
    <w:name w:val="Header Char"/>
    <w:basedOn w:val="DefaultParagraphFont"/>
    <w:link w:val="Header"/>
    <w:rsid w:val="00D03CFE"/>
    <w:rPr>
      <w:rFonts w:ascii="Helvetica Neue" w:eastAsia="ヒラギノ角ゴ Pro W3" w:hAnsi="Helvetica Neue"/>
      <w:color w:val="000000"/>
    </w:rPr>
  </w:style>
  <w:style w:type="paragraph" w:styleId="Footer">
    <w:name w:val="footer"/>
    <w:basedOn w:val="Normal"/>
    <w:link w:val="FooterChar"/>
    <w:rsid w:val="00D03CFE"/>
    <w:pPr>
      <w:tabs>
        <w:tab w:val="center" w:pos="4320"/>
        <w:tab w:val="right" w:pos="8640"/>
      </w:tabs>
    </w:pPr>
    <w:rPr>
      <w:rFonts w:ascii="Helvetica Neue" w:hAnsi="Helvetica Neue"/>
      <w:szCs w:val="20"/>
    </w:rPr>
  </w:style>
  <w:style w:type="character" w:customStyle="1" w:styleId="FooterChar">
    <w:name w:val="Footer Char"/>
    <w:basedOn w:val="DefaultParagraphFont"/>
    <w:link w:val="Footer"/>
    <w:rsid w:val="00D03CFE"/>
    <w:rPr>
      <w:rFonts w:ascii="Helvetica Neue" w:eastAsia="Times New Roman" w:hAnsi="Helvetica Neue"/>
      <w:szCs w:val="20"/>
    </w:rPr>
  </w:style>
  <w:style w:type="character" w:styleId="PageNumber">
    <w:name w:val="page number"/>
    <w:basedOn w:val="DefaultParagraphFont"/>
    <w:rsid w:val="00D03CFE"/>
  </w:style>
  <w:style w:type="paragraph" w:styleId="ListParagraph">
    <w:name w:val="List Paragraph"/>
    <w:basedOn w:val="Normal"/>
    <w:uiPriority w:val="34"/>
    <w:qFormat/>
    <w:rsid w:val="00D03CFE"/>
    <w:pPr>
      <w:pBdr>
        <w:top w:val="nil"/>
        <w:left w:val="nil"/>
        <w:bottom w:val="nil"/>
        <w:right w:val="nil"/>
        <w:between w:val="nil"/>
        <w:bar w:val="nil"/>
      </w:pBdr>
      <w:ind w:left="720"/>
      <w:contextualSpacing/>
    </w:pPr>
    <w:rPr>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0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Duba</dc:creator>
  <cp:keywords/>
  <dc:description/>
  <cp:lastModifiedBy>Dr. Duba</cp:lastModifiedBy>
  <cp:revision>5</cp:revision>
  <dcterms:created xsi:type="dcterms:W3CDTF">2021-10-27T20:42:00Z</dcterms:created>
  <dcterms:modified xsi:type="dcterms:W3CDTF">2021-10-28T11:07:00Z</dcterms:modified>
</cp:coreProperties>
</file>